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embeddings/oleObject1.bin" ContentType="application/vnd.openxmlformats-officedocument.oleObject"/>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object>
          <v:shape id="ole_rId2" style="width:42.75pt;height:53.85pt" o:ole="">
            <v:imagedata r:id="rId3" o:title=""/>
          </v:shape>
          <o:OLEObject Type="Embed" ProgID="" ShapeID="ole_rId2" DrawAspect="Content" ObjectID="_852624020" r:id="rId2"/>
        </w:object>
      </w:r>
      <w:r>
        <w:rPr>
          <w:b/>
        </w:rPr>
        <w:t>К</w:t>
      </w:r>
      <w:r>
        <w:rPr>
          <w:b/>
        </w:rPr>
        <w:t>АХОВСЬКА  МІСЬКА  РАДА</w:t>
      </w:r>
    </w:p>
    <w:p>
      <w:pPr>
        <w:pStyle w:val="3"/>
        <w:numPr>
          <w:ilvl w:val="2"/>
          <w:numId w:val="1"/>
        </w:numPr>
        <w:rPr>
          <w:rFonts w:ascii="Times New Roman" w:hAnsi="Times New Roman" w:cs="Times New Roman"/>
          <w:sz w:val="28"/>
        </w:rPr>
      </w:pPr>
      <w:r>
        <w:rPr>
          <w:rFonts w:cs="Times New Roman" w:ascii="Times New Roman" w:hAnsi="Times New Roman"/>
          <w:sz w:val="28"/>
        </w:rPr>
        <w:t>ХЕРСОНСЬКОЇ  ОБЛАСТІ</w:t>
      </w:r>
    </w:p>
    <w:p>
      <w:pPr>
        <w:pStyle w:val="Normal"/>
        <w:jc w:val="center"/>
        <w:rPr>
          <w:sz w:val="16"/>
        </w:rPr>
      </w:pPr>
      <w:r>
        <w:rPr>
          <w:sz w:val="16"/>
        </w:rPr>
      </w:r>
    </w:p>
    <w:p>
      <w:pPr>
        <w:pStyle w:val="1"/>
        <w:numPr>
          <w:ilvl w:val="0"/>
          <w:numId w:val="1"/>
        </w:numPr>
        <w:rPr>
          <w:sz w:val="32"/>
        </w:rPr>
      </w:pPr>
      <w:r>
        <w:rPr>
          <w:sz w:val="32"/>
        </w:rPr>
        <w:t>РІШЕННЯ</w:t>
      </w:r>
    </w:p>
    <w:p>
      <w:pPr>
        <w:pStyle w:val="Normal"/>
        <w:rPr/>
      </w:pPr>
      <w:r>
        <w:rPr/>
      </w:r>
    </w:p>
    <w:p>
      <w:pPr>
        <w:pStyle w:val="Normal"/>
        <w:jc w:val="center"/>
        <w:rPr>
          <w:sz w:val="24"/>
        </w:rPr>
      </w:pPr>
      <w:r>
        <w:rPr>
          <w:sz w:val="24"/>
        </w:rPr>
        <w:t>____</w:t>
      </w:r>
      <w:r>
        <w:rPr>
          <w:sz w:val="24"/>
        </w:rPr>
        <w:t>16</w:t>
      </w:r>
      <w:r>
        <w:rPr>
          <w:sz w:val="24"/>
        </w:rPr>
        <w:t>______ сесії _____</w:t>
      </w:r>
      <w:r>
        <w:rPr>
          <w:sz w:val="24"/>
        </w:rPr>
        <w:t>VIII</w:t>
      </w:r>
      <w:r>
        <w:rPr>
          <w:sz w:val="24"/>
        </w:rPr>
        <w:t>____ скликання</w:t>
      </w:r>
    </w:p>
    <w:p>
      <w:pPr>
        <w:pStyle w:val="Normal"/>
        <w:jc w:val="center"/>
        <w:rPr>
          <w:b/>
          <w:b/>
          <w:bCs/>
        </w:rPr>
      </w:pPr>
      <w:r>
        <w:rPr>
          <w:b/>
          <w:bCs/>
        </w:rPr>
      </w:r>
    </w:p>
    <w:p>
      <w:pPr>
        <w:pStyle w:val="Normal"/>
        <w:ind w:left="0" w:right="0" w:firstLine="6588"/>
        <w:jc w:val="center"/>
        <w:rPr>
          <w:b/>
          <w:b/>
          <w:bCs/>
        </w:rPr>
      </w:pPr>
      <w:r>
        <w:rPr>
          <w:b/>
          <w:bCs/>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21"/>
              <w:tabs>
                <w:tab w:val="left" w:pos="4680" w:leader="none"/>
                <w:tab w:val="left" w:pos="6804" w:leader="none"/>
              </w:tabs>
              <w:jc w:val="both"/>
              <w:rPr>
                <w:b w:val="false"/>
                <w:b w:val="false"/>
                <w:sz w:val="26"/>
                <w:szCs w:val="26"/>
              </w:rPr>
            </w:pPr>
            <w:r>
              <w:rPr>
                <w:b w:val="false"/>
                <w:sz w:val="26"/>
                <w:szCs w:val="26"/>
              </w:rPr>
              <w:t>26.08.2021 року</w:t>
            </w:r>
          </w:p>
        </w:tc>
        <w:tc>
          <w:tcPr>
            <w:tcW w:w="3096" w:type="dxa"/>
            <w:tcBorders/>
            <w:shd w:fill="auto" w:val="clear"/>
          </w:tcPr>
          <w:p>
            <w:pPr>
              <w:pStyle w:val="Style21"/>
              <w:tabs>
                <w:tab w:val="left" w:pos="4680" w:leader="none"/>
                <w:tab w:val="left" w:pos="6804" w:leader="none"/>
              </w:tabs>
              <w:rPr>
                <w:b w:val="false"/>
                <w:b w:val="false"/>
              </w:rPr>
            </w:pPr>
            <w:r>
              <w:rPr>
                <w:b w:val="false"/>
              </w:rPr>
              <w:t>м. Каховка</w:t>
            </w:r>
          </w:p>
        </w:tc>
        <w:tc>
          <w:tcPr>
            <w:tcW w:w="3096" w:type="dxa"/>
            <w:tcBorders/>
            <w:shd w:fill="auto" w:val="clear"/>
          </w:tcPr>
          <w:p>
            <w:pPr>
              <w:pStyle w:val="Style21"/>
              <w:tabs>
                <w:tab w:val="left" w:pos="4680" w:leader="none"/>
                <w:tab w:val="left" w:pos="6804" w:leader="none"/>
              </w:tabs>
              <w:jc w:val="right"/>
              <w:rPr/>
            </w:pPr>
            <w:r>
              <w:rPr>
                <w:rFonts w:eastAsia="Times New Roman"/>
                <w:b w:val="false"/>
                <w:sz w:val="26"/>
                <w:szCs w:val="26"/>
              </w:rPr>
              <w:t xml:space="preserve">№ </w:t>
            </w:r>
            <w:r>
              <w:rPr>
                <w:rFonts w:eastAsia="Times New Roman"/>
                <w:b w:val="false"/>
                <w:sz w:val="26"/>
                <w:szCs w:val="26"/>
              </w:rPr>
              <w:t>712/16</w:t>
            </w:r>
          </w:p>
        </w:tc>
      </w:tr>
    </w:tbl>
    <w:p>
      <w:pPr>
        <w:pStyle w:val="1"/>
        <w:numPr>
          <w:ilvl w:val="0"/>
          <w:numId w:val="2"/>
        </w:numPr>
        <w:ind w:right="-469" w:hanging="0"/>
        <w:jc w:val="left"/>
        <w:rPr>
          <w:sz w:val="26"/>
          <w:szCs w:val="26"/>
          <w:lang w:val="uk-UA"/>
        </w:rPr>
      </w:pPr>
      <w:r>
        <w:rPr>
          <w:sz w:val="26"/>
          <w:szCs w:val="26"/>
          <w:lang w:val="uk-UA"/>
        </w:rPr>
      </w:r>
    </w:p>
    <w:p>
      <w:pPr>
        <w:pStyle w:val="Normal"/>
        <w:ind w:right="-195" w:hanging="0"/>
        <w:rPr>
          <w:sz w:val="26"/>
          <w:szCs w:val="26"/>
          <w:lang w:val="uk-UA"/>
        </w:rPr>
      </w:pPr>
      <w:r>
        <w:rPr>
          <w:sz w:val="26"/>
          <w:szCs w:val="26"/>
          <w:lang w:val="uk-UA"/>
        </w:rPr>
        <w:t>Про  внесення змін до рішення сесії</w:t>
      </w:r>
    </w:p>
    <w:p>
      <w:pPr>
        <w:pStyle w:val="Normal"/>
        <w:ind w:right="-195" w:hanging="0"/>
        <w:rPr>
          <w:sz w:val="26"/>
          <w:szCs w:val="26"/>
          <w:lang w:val="uk-UA"/>
        </w:rPr>
      </w:pPr>
      <w:r>
        <w:rPr>
          <w:sz w:val="26"/>
          <w:szCs w:val="26"/>
          <w:lang w:val="uk-UA"/>
        </w:rPr>
        <w:t xml:space="preserve">міської ради від 22.12.2020 № 75/3 </w:t>
      </w:r>
    </w:p>
    <w:p>
      <w:pPr>
        <w:pStyle w:val="Style14"/>
        <w:spacing w:before="0" w:after="0"/>
        <w:rPr>
          <w:sz w:val="26"/>
          <w:szCs w:val="26"/>
          <w:lang w:val="uk-UA"/>
        </w:rPr>
      </w:pPr>
      <w:r>
        <w:rPr>
          <w:sz w:val="26"/>
          <w:szCs w:val="26"/>
          <w:lang w:val="uk-UA"/>
        </w:rPr>
        <w:t>«Про внесення змін до рішення сесії</w:t>
      </w:r>
    </w:p>
    <w:p>
      <w:pPr>
        <w:pStyle w:val="Style14"/>
        <w:spacing w:before="0" w:after="0"/>
        <w:rPr>
          <w:sz w:val="26"/>
          <w:szCs w:val="26"/>
          <w:lang w:val="uk-UA"/>
        </w:rPr>
      </w:pPr>
      <w:r>
        <w:rPr>
          <w:sz w:val="26"/>
          <w:szCs w:val="26"/>
          <w:lang w:val="uk-UA"/>
        </w:rPr>
        <w:t>міської ради від 05.12.2019 № 1964/89</w:t>
      </w:r>
    </w:p>
    <w:p>
      <w:pPr>
        <w:pStyle w:val="Style14"/>
        <w:spacing w:before="0" w:after="0"/>
        <w:rPr>
          <w:sz w:val="26"/>
          <w:szCs w:val="26"/>
          <w:lang w:val="uk-UA"/>
        </w:rPr>
      </w:pPr>
      <w:r>
        <w:rPr>
          <w:sz w:val="26"/>
          <w:szCs w:val="26"/>
          <w:lang w:val="uk-UA"/>
        </w:rPr>
        <w:t>«Про міську програму соціального захисту</w:t>
      </w:r>
    </w:p>
    <w:p>
      <w:pPr>
        <w:pStyle w:val="Style14"/>
        <w:spacing w:before="0" w:after="0"/>
        <w:rPr>
          <w:sz w:val="26"/>
          <w:szCs w:val="26"/>
          <w:lang w:val="uk-UA"/>
        </w:rPr>
      </w:pPr>
      <w:r>
        <w:rPr>
          <w:sz w:val="26"/>
          <w:szCs w:val="26"/>
          <w:lang w:val="uk-UA"/>
        </w:rPr>
        <w:t>людей похилого віку, осіб з інвалідністю</w:t>
      </w:r>
    </w:p>
    <w:p>
      <w:pPr>
        <w:pStyle w:val="Style14"/>
        <w:spacing w:before="0" w:after="0"/>
        <w:rPr>
          <w:sz w:val="26"/>
          <w:szCs w:val="26"/>
          <w:lang w:val="uk-UA"/>
        </w:rPr>
      </w:pPr>
      <w:r>
        <w:rPr>
          <w:sz w:val="26"/>
          <w:szCs w:val="26"/>
          <w:lang w:val="uk-UA"/>
        </w:rPr>
        <w:t xml:space="preserve">підтримки  сім'ї, утвердження гендерної </w:t>
      </w:r>
    </w:p>
    <w:p>
      <w:pPr>
        <w:pStyle w:val="Style14"/>
        <w:spacing w:before="0" w:after="0"/>
        <w:rPr>
          <w:sz w:val="26"/>
          <w:szCs w:val="26"/>
          <w:lang w:val="uk-UA"/>
        </w:rPr>
      </w:pPr>
      <w:r>
        <w:rPr>
          <w:sz w:val="26"/>
          <w:szCs w:val="26"/>
          <w:lang w:val="uk-UA"/>
        </w:rPr>
        <w:t xml:space="preserve">рівності та протидії торгівлі людьми </w:t>
      </w:r>
    </w:p>
    <w:p>
      <w:pPr>
        <w:pStyle w:val="Style14"/>
        <w:spacing w:before="0" w:after="0"/>
        <w:rPr>
          <w:sz w:val="26"/>
          <w:szCs w:val="26"/>
          <w:lang w:val="uk-UA"/>
        </w:rPr>
      </w:pPr>
      <w:r>
        <w:rPr>
          <w:sz w:val="26"/>
          <w:szCs w:val="26"/>
          <w:lang w:val="uk-UA"/>
        </w:rPr>
        <w:t xml:space="preserve">на 2020 - 2024 роки»  </w:t>
      </w:r>
    </w:p>
    <w:p>
      <w:pPr>
        <w:pStyle w:val="Normal"/>
        <w:ind w:right="-195" w:hanging="0"/>
        <w:rPr>
          <w:sz w:val="26"/>
          <w:szCs w:val="26"/>
          <w:lang w:val="uk-UA"/>
        </w:rPr>
      </w:pPr>
      <w:r>
        <w:rPr>
          <w:sz w:val="26"/>
          <w:szCs w:val="26"/>
          <w:lang w:val="uk-UA"/>
        </w:rPr>
      </w:r>
    </w:p>
    <w:p>
      <w:pPr>
        <w:pStyle w:val="Style14"/>
        <w:spacing w:before="0" w:after="0"/>
        <w:jc w:val="both"/>
        <w:rPr>
          <w:sz w:val="26"/>
          <w:szCs w:val="26"/>
          <w:lang w:val="uk-UA"/>
        </w:rPr>
      </w:pPr>
      <w:r>
        <w:rPr>
          <w:sz w:val="26"/>
          <w:szCs w:val="26"/>
          <w:lang w:val="uk-UA"/>
        </w:rPr>
        <w:t xml:space="preserve">       </w:t>
      </w:r>
      <w:r>
        <w:rPr>
          <w:sz w:val="26"/>
          <w:szCs w:val="26"/>
          <w:lang w:val="uk-UA"/>
        </w:rPr>
        <w:t xml:space="preserve">Розглянувши пропозиції управління праці та соціального захисту населення Каховської міської ради щодо перерозподілу коштів по заходах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керуючись пунктом 22 частини першої статті 26 Закону України «Про місцеве самоврядування в Україні», сесія міської ради </w:t>
      </w:r>
    </w:p>
    <w:p>
      <w:pPr>
        <w:pStyle w:val="Style14"/>
        <w:spacing w:before="0" w:after="0"/>
        <w:jc w:val="both"/>
        <w:rPr>
          <w:sz w:val="26"/>
          <w:szCs w:val="26"/>
          <w:lang w:val="uk-UA"/>
        </w:rPr>
      </w:pPr>
      <w:r>
        <w:rPr>
          <w:sz w:val="26"/>
          <w:szCs w:val="26"/>
          <w:lang w:val="uk-UA"/>
        </w:rPr>
      </w:r>
    </w:p>
    <w:p>
      <w:pPr>
        <w:pStyle w:val="Normal"/>
        <w:jc w:val="both"/>
        <w:rPr>
          <w:sz w:val="26"/>
          <w:szCs w:val="26"/>
          <w:lang w:val="uk-UA"/>
        </w:rPr>
      </w:pPr>
      <w:r>
        <w:rPr>
          <w:sz w:val="26"/>
          <w:szCs w:val="26"/>
          <w:lang w:val="uk-UA"/>
        </w:rPr>
        <w:t xml:space="preserve">                                                      </w:t>
      </w:r>
      <w:r>
        <w:rPr>
          <w:sz w:val="26"/>
          <w:szCs w:val="26"/>
          <w:lang w:val="uk-UA"/>
        </w:rPr>
        <w:t>ВИРІШИЛА:</w:t>
      </w:r>
    </w:p>
    <w:p>
      <w:pPr>
        <w:pStyle w:val="Normal"/>
        <w:jc w:val="both"/>
        <w:rPr>
          <w:sz w:val="26"/>
          <w:szCs w:val="26"/>
          <w:lang w:val="uk-UA"/>
        </w:rPr>
      </w:pPr>
      <w:r>
        <w:rPr>
          <w:sz w:val="26"/>
          <w:szCs w:val="26"/>
          <w:lang w:val="uk-UA"/>
        </w:rPr>
      </w:r>
    </w:p>
    <w:p>
      <w:pPr>
        <w:pStyle w:val="Style14"/>
        <w:spacing w:before="0" w:after="0"/>
        <w:jc w:val="both"/>
        <w:rPr>
          <w:sz w:val="26"/>
          <w:szCs w:val="26"/>
          <w:lang w:val="uk-UA"/>
        </w:rPr>
      </w:pPr>
      <w:r>
        <w:rPr>
          <w:sz w:val="26"/>
          <w:szCs w:val="26"/>
          <w:lang w:val="uk-UA"/>
        </w:rPr>
        <w:t xml:space="preserve">      </w:t>
      </w:r>
      <w:r>
        <w:rPr>
          <w:sz w:val="26"/>
          <w:szCs w:val="26"/>
          <w:lang w:val="uk-UA"/>
        </w:rPr>
        <w:t>1. Внести  зміни  до рішення сесії міської ради від 22.12.2020 № 75/3 «Про внесення змін до рішення сесії міської ради від 05.12.2019 №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 на 2020 - 2024 роки», а саме: пункти 4; 6; 10 розділу І; пункт 1 розділу І</w:t>
      </w:r>
      <w:r>
        <w:rPr>
          <w:sz w:val="26"/>
          <w:szCs w:val="26"/>
          <w:lang w:val="en-US"/>
        </w:rPr>
        <w:t>V</w:t>
      </w:r>
      <w:r>
        <w:rPr>
          <w:sz w:val="26"/>
          <w:szCs w:val="26"/>
          <w:lang w:val="uk-UA"/>
        </w:rPr>
        <w:t xml:space="preserve">, пункти 1; 3 розділу </w:t>
      </w:r>
      <w:r>
        <w:rPr>
          <w:sz w:val="26"/>
          <w:szCs w:val="26"/>
          <w:lang w:val="en-US"/>
        </w:rPr>
        <w:t>V</w:t>
      </w:r>
      <w:r>
        <w:rPr>
          <w:sz w:val="26"/>
          <w:szCs w:val="26"/>
          <w:lang w:val="uk-UA"/>
        </w:rPr>
        <w:t xml:space="preserve"> заходів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викласти в такій редакції:</w:t>
      </w:r>
    </w:p>
    <w:tbl>
      <w:tblPr>
        <w:tblW w:w="96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1e0"/>
      </w:tblPr>
      <w:tblGrid>
        <w:gridCol w:w="6087"/>
        <w:gridCol w:w="1417"/>
        <w:gridCol w:w="2116"/>
      </w:tblGrid>
      <w:tr>
        <w:trPr>
          <w:trHeight w:val="397" w:hRule="atLeast"/>
        </w:trPr>
        <w:tc>
          <w:tcPr>
            <w:tcW w:w="96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Розділ І                                                            Тис. грн.</w:t>
            </w:r>
          </w:p>
        </w:tc>
      </w:tr>
      <w:tr>
        <w:trPr>
          <w:trHeight w:val="1537"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ind w:right="114" w:hanging="0"/>
              <w:jc w:val="both"/>
              <w:rPr>
                <w:sz w:val="26"/>
                <w:szCs w:val="26"/>
                <w:lang w:val="uk-UA"/>
              </w:rPr>
            </w:pPr>
            <w:r>
              <w:rPr>
                <w:sz w:val="26"/>
                <w:szCs w:val="26"/>
                <w:lang w:val="uk-UA"/>
              </w:rPr>
              <w:t>4.Забезпечувати виплату щомісячної стипендії особам з інвалідністю внаслідок Другої світової війни та учасникам бойових дій, яким виповнилося 90 і більше років за умови відкриття рахунку в банківській установі</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 xml:space="preserve">2020-2024         </w:t>
            </w:r>
          </w:p>
          <w:p>
            <w:pPr>
              <w:pStyle w:val="Normal"/>
              <w:rPr>
                <w:sz w:val="26"/>
                <w:szCs w:val="26"/>
                <w:lang w:val="uk-UA"/>
              </w:rPr>
            </w:pPr>
            <w:r>
              <w:rPr>
                <w:sz w:val="26"/>
                <w:szCs w:val="26"/>
                <w:lang w:val="uk-UA"/>
              </w:rPr>
              <w:t xml:space="preserve"> </w:t>
            </w:r>
            <w:r>
              <w:rPr>
                <w:sz w:val="26"/>
                <w:szCs w:val="26"/>
                <w:lang w:val="uk-UA"/>
              </w:rPr>
              <w:t>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46,0</w:t>
            </w:r>
          </w:p>
          <w:p>
            <w:pPr>
              <w:pStyle w:val="Normal"/>
              <w:rPr>
                <w:sz w:val="26"/>
                <w:szCs w:val="26"/>
                <w:lang w:val="uk-UA"/>
              </w:rPr>
            </w:pPr>
            <w:r>
              <w:rPr>
                <w:sz w:val="26"/>
                <w:szCs w:val="26"/>
                <w:lang w:val="uk-UA"/>
              </w:rPr>
              <w:t xml:space="preserve">          </w:t>
            </w:r>
            <w:r>
              <w:rPr>
                <w:sz w:val="26"/>
                <w:szCs w:val="26"/>
                <w:lang w:val="uk-UA"/>
              </w:rPr>
              <w:t>(2021 рік)</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6.Здійснювати виплату компенсації фізичним особам, які надають соціальні послуги</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 xml:space="preserve">2020-2024 роки </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564,5</w:t>
            </w:r>
          </w:p>
          <w:p>
            <w:pPr>
              <w:pStyle w:val="Normal"/>
              <w:rPr>
                <w:sz w:val="26"/>
                <w:szCs w:val="26"/>
                <w:lang w:val="uk-UA"/>
              </w:rPr>
            </w:pPr>
            <w:r>
              <w:rPr>
                <w:sz w:val="26"/>
                <w:szCs w:val="26"/>
                <w:lang w:val="uk-UA"/>
              </w:rPr>
              <w:t xml:space="preserve">          </w:t>
            </w:r>
            <w:r>
              <w:rPr>
                <w:sz w:val="26"/>
                <w:szCs w:val="26"/>
                <w:lang w:val="uk-UA"/>
              </w:rPr>
              <w:t>(2021 рік)</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10.Здійснювати відшкодування витрат, пов'язаних з наданням пільг з послуг зв'язку, відповідно до законодавчих актів України, наступним категоріям громадян міста:</w:t>
            </w:r>
          </w:p>
          <w:p>
            <w:pPr>
              <w:pStyle w:val="Normal"/>
              <w:ind w:right="47" w:hanging="0"/>
              <w:jc w:val="both"/>
              <w:rPr>
                <w:sz w:val="26"/>
                <w:szCs w:val="26"/>
                <w:lang w:val="uk-UA"/>
              </w:rPr>
            </w:pPr>
            <w:r>
              <w:rPr>
                <w:sz w:val="26"/>
                <w:szCs w:val="26"/>
                <w:lang w:val="uk-UA"/>
              </w:rPr>
              <w:t xml:space="preserve">- особам з інвалідністю внаслідок війни, учасникам бойових дій, учасникам війни,  членам сімей загиблих (померлих) ветеранів війни, особам, які мають особливі заслуги перед Батьківщиною (Закон України </w:t>
            </w:r>
            <w:r>
              <w:rPr>
                <w:bCs/>
                <w:sz w:val="26"/>
                <w:szCs w:val="26"/>
                <w:lang w:val="uk-UA"/>
              </w:rPr>
              <w:t>«</w:t>
            </w:r>
            <w:r>
              <w:rPr>
                <w:sz w:val="26"/>
                <w:szCs w:val="26"/>
                <w:lang w:val="uk-UA"/>
              </w:rPr>
              <w:t>Про статус ветеранів війни, гарантії їх соціального захисту</w:t>
            </w:r>
            <w:r>
              <w:rPr>
                <w:bCs/>
                <w:sz w:val="26"/>
                <w:szCs w:val="26"/>
                <w:lang w:val="uk-UA"/>
              </w:rPr>
              <w:t>»)</w:t>
            </w:r>
            <w:r>
              <w:rPr>
                <w:sz w:val="26"/>
                <w:szCs w:val="26"/>
                <w:lang w:val="uk-UA"/>
              </w:rPr>
              <w:t>;</w:t>
            </w:r>
          </w:p>
          <w:p>
            <w:pPr>
              <w:pStyle w:val="Normal"/>
              <w:ind w:right="47" w:hanging="0"/>
              <w:jc w:val="both"/>
              <w:rPr>
                <w:sz w:val="26"/>
                <w:szCs w:val="26"/>
                <w:lang w:val="uk-UA"/>
              </w:rPr>
            </w:pPr>
            <w:r>
              <w:rPr>
                <w:sz w:val="26"/>
                <w:szCs w:val="26"/>
                <w:lang w:val="uk-UA"/>
              </w:rPr>
              <w:t>- особам, які постраждали внаслідок Чорнобильської катастрофи І категорії,  ІІ категорії – ліквідаторам, ІІ категорії – потерпілим, вдовам померлих учасників ліквідації наслідків аварії на ЧАЕС (</w:t>
            </w:r>
            <w:r>
              <w:rPr>
                <w:bCs/>
                <w:sz w:val="26"/>
                <w:szCs w:val="26"/>
                <w:lang w:val="uk-UA"/>
              </w:rPr>
              <w:t>Закон України «Про статус і соціальний захист громадян, які постраждали внаслідок Чорнобильської катастрофи»);</w:t>
            </w:r>
          </w:p>
          <w:p>
            <w:pPr>
              <w:pStyle w:val="Normal"/>
              <w:ind w:right="47" w:hanging="0"/>
              <w:jc w:val="both"/>
              <w:rPr>
                <w:b/>
                <w:b/>
                <w:sz w:val="26"/>
                <w:szCs w:val="26"/>
                <w:lang w:val="uk-UA"/>
              </w:rPr>
            </w:pPr>
            <w:r>
              <w:rPr>
                <w:bCs/>
                <w:sz w:val="26"/>
                <w:szCs w:val="26"/>
                <w:lang w:val="uk-UA"/>
              </w:rPr>
              <w:t>- ветеранам військової служби, органів внутрішніх справ,  цивільної служби, вдовам ветеранів військової служби, ветеранів органів внутрішніх справ, вдовам ветеранів цивільної служби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pPr>
              <w:pStyle w:val="Normal"/>
              <w:ind w:right="47" w:hanging="0"/>
              <w:jc w:val="both"/>
              <w:rPr>
                <w:sz w:val="26"/>
                <w:szCs w:val="26"/>
                <w:lang w:val="uk-UA"/>
              </w:rPr>
            </w:pPr>
            <w:r>
              <w:rPr>
                <w:bCs/>
                <w:sz w:val="26"/>
                <w:szCs w:val="26"/>
                <w:lang w:val="uk-UA"/>
              </w:rPr>
              <w:t>- особам з інвалідністю внаслідок військової служби (Закон України «Про соціальний і правовий захист військовослужбовців та членів їх сімей»);</w:t>
            </w:r>
          </w:p>
          <w:p>
            <w:pPr>
              <w:pStyle w:val="Normal"/>
              <w:ind w:right="47" w:hanging="0"/>
              <w:jc w:val="both"/>
              <w:rPr>
                <w:sz w:val="26"/>
                <w:szCs w:val="26"/>
                <w:lang w:val="uk-UA"/>
              </w:rPr>
            </w:pPr>
            <w:r>
              <w:rPr>
                <w:bCs/>
                <w:sz w:val="26"/>
                <w:szCs w:val="26"/>
                <w:lang w:val="uk-UA"/>
              </w:rPr>
              <w:t>- жертвам нацистських переслідувань (Закон України «Про жертви нацистських переслідувань»);</w:t>
            </w:r>
          </w:p>
          <w:p>
            <w:pPr>
              <w:pStyle w:val="Normal"/>
              <w:ind w:right="47" w:hanging="0"/>
              <w:jc w:val="both"/>
              <w:rPr>
                <w:sz w:val="26"/>
                <w:szCs w:val="26"/>
                <w:lang w:val="uk-UA"/>
              </w:rPr>
            </w:pPr>
            <w:r>
              <w:rPr>
                <w:bCs/>
                <w:sz w:val="26"/>
                <w:szCs w:val="26"/>
                <w:lang w:val="uk-UA"/>
              </w:rPr>
              <w:t>- багатодітним сім’ям, сім’ям під опікою, прийомним сім’ям  (Закон України «Про охорону дитинства»);</w:t>
            </w:r>
          </w:p>
          <w:p>
            <w:pPr>
              <w:pStyle w:val="Normal"/>
              <w:ind w:right="51" w:hanging="0"/>
              <w:jc w:val="both"/>
              <w:rPr>
                <w:sz w:val="26"/>
                <w:szCs w:val="26"/>
                <w:lang w:val="uk-UA"/>
              </w:rPr>
            </w:pPr>
            <w:r>
              <w:rPr>
                <w:bCs/>
                <w:sz w:val="26"/>
                <w:szCs w:val="26"/>
                <w:lang w:val="uk-UA"/>
              </w:rPr>
              <w:t>- особам з особливими трудовими заслугами (Закон України «Про основні засади соціального захисту ветеранів праці та інших громадян похилого віку в Україні»)</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 xml:space="preserve">2020-2024 роки </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55,0</w:t>
            </w:r>
          </w:p>
          <w:p>
            <w:pPr>
              <w:pStyle w:val="Normal"/>
              <w:rPr>
                <w:sz w:val="26"/>
                <w:szCs w:val="26"/>
                <w:lang w:val="uk-UA"/>
              </w:rPr>
            </w:pPr>
            <w:r>
              <w:rPr>
                <w:sz w:val="26"/>
                <w:szCs w:val="26"/>
                <w:lang w:val="uk-UA"/>
              </w:rPr>
              <w:t xml:space="preserve">          </w:t>
            </w:r>
            <w:r>
              <w:rPr>
                <w:sz w:val="26"/>
                <w:szCs w:val="26"/>
                <w:lang w:val="uk-UA"/>
              </w:rPr>
              <w:t>(2021 рік)</w:t>
            </w:r>
          </w:p>
        </w:tc>
      </w:tr>
      <w:tr>
        <w:trPr>
          <w:trHeight w:val="416" w:hRule="atLeast"/>
        </w:trPr>
        <w:tc>
          <w:tcPr>
            <w:tcW w:w="96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 xml:space="preserve">                                                         </w:t>
            </w:r>
            <w:r>
              <w:rPr>
                <w:sz w:val="26"/>
                <w:szCs w:val="26"/>
                <w:lang w:val="uk-UA"/>
              </w:rPr>
              <w:t>Розділ  І</w:t>
            </w:r>
            <w:r>
              <w:rPr>
                <w:sz w:val="28"/>
                <w:szCs w:val="28"/>
                <w:lang w:val="en-US"/>
              </w:rPr>
              <w:t>V</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47" w:hanging="0"/>
              <w:jc w:val="both"/>
              <w:rPr>
                <w:sz w:val="26"/>
                <w:szCs w:val="26"/>
                <w:lang w:val="uk-UA"/>
              </w:rPr>
            </w:pPr>
            <w:r>
              <w:rPr>
                <w:sz w:val="26"/>
                <w:szCs w:val="26"/>
                <w:lang w:val="uk-UA"/>
              </w:rPr>
              <w:t>1.Виготовлення  та  розміщення  інформаційної продукції з питань  протидії торгівлі людьми, гендерної рівності та попередження насильства в сім'ї</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 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0,0</w:t>
            </w:r>
          </w:p>
          <w:p>
            <w:pPr>
              <w:pStyle w:val="Normal"/>
              <w:rPr>
                <w:sz w:val="26"/>
                <w:szCs w:val="26"/>
                <w:lang w:val="uk-UA"/>
              </w:rPr>
            </w:pPr>
            <w:r>
              <w:rPr>
                <w:sz w:val="26"/>
                <w:szCs w:val="26"/>
                <w:lang w:val="uk-UA"/>
              </w:rPr>
              <w:t xml:space="preserve">       </w:t>
            </w:r>
            <w:r>
              <w:rPr>
                <w:sz w:val="26"/>
                <w:szCs w:val="26"/>
                <w:lang w:val="uk-UA"/>
              </w:rPr>
              <w:t>(2021 рік)</w:t>
            </w:r>
          </w:p>
        </w:tc>
      </w:tr>
      <w:tr>
        <w:trPr>
          <w:trHeight w:val="337" w:hRule="atLeast"/>
        </w:trPr>
        <w:tc>
          <w:tcPr>
            <w:tcW w:w="96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8"/>
                <w:szCs w:val="28"/>
                <w:lang w:val="uk-UA"/>
              </w:rPr>
              <w:t xml:space="preserve">                                                           </w:t>
            </w:r>
            <w:r>
              <w:rPr>
                <w:sz w:val="28"/>
                <w:szCs w:val="28"/>
                <w:lang w:val="uk-UA"/>
              </w:rPr>
              <w:t xml:space="preserve">Розділ </w:t>
            </w:r>
            <w:r>
              <w:rPr>
                <w:sz w:val="28"/>
                <w:szCs w:val="28"/>
                <w:lang w:val="en-US"/>
              </w:rPr>
              <w:t>V</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1.Забезпечення проведення серед дітей з інвалідністю  міських комплексних спортивних заходів за програмою Спартакіади України «Повір у себе»</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 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1,5</w:t>
            </w:r>
          </w:p>
          <w:p>
            <w:pPr>
              <w:pStyle w:val="Normal"/>
              <w:rPr>
                <w:sz w:val="26"/>
                <w:szCs w:val="26"/>
                <w:lang w:val="uk-UA"/>
              </w:rPr>
            </w:pPr>
            <w:r>
              <w:rPr>
                <w:sz w:val="26"/>
                <w:szCs w:val="26"/>
                <w:lang w:val="uk-UA"/>
              </w:rPr>
              <w:t xml:space="preserve">      </w:t>
            </w:r>
            <w:r>
              <w:rPr>
                <w:sz w:val="26"/>
                <w:szCs w:val="26"/>
                <w:lang w:val="uk-UA"/>
              </w:rPr>
              <w:t>(2021 рік)</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47" w:hanging="0"/>
              <w:jc w:val="both"/>
              <w:rPr>
                <w:sz w:val="26"/>
                <w:szCs w:val="26"/>
                <w:lang w:val="uk-UA"/>
              </w:rPr>
            </w:pPr>
            <w:r>
              <w:rPr>
                <w:sz w:val="28"/>
                <w:szCs w:val="28"/>
                <w:lang w:val="uk-UA"/>
              </w:rPr>
              <w:t xml:space="preserve">3. </w:t>
            </w:r>
            <w:r>
              <w:rPr>
                <w:sz w:val="26"/>
                <w:szCs w:val="26"/>
                <w:lang w:val="uk-UA"/>
              </w:rPr>
              <w:t xml:space="preserve">Організація та відзначення </w:t>
            </w:r>
            <w:r>
              <w:rPr>
                <w:sz w:val="28"/>
                <w:szCs w:val="28"/>
                <w:lang w:val="uk-UA"/>
              </w:rPr>
              <w:t xml:space="preserve">річниці </w:t>
            </w:r>
            <w:r>
              <w:rPr>
                <w:sz w:val="26"/>
                <w:szCs w:val="26"/>
                <w:lang w:val="uk-UA"/>
              </w:rPr>
              <w:t>Чорнобильської катастрофи та річниці ліквідації аварії на Чорнобильській АЕС</w:t>
            </w:r>
            <w:r>
              <w:rPr>
                <w:sz w:val="28"/>
                <w:szCs w:val="28"/>
                <w:lang w:val="uk-UA"/>
              </w:rPr>
              <w:t xml:space="preserve">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 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3,0</w:t>
            </w:r>
          </w:p>
          <w:p>
            <w:pPr>
              <w:pStyle w:val="Normal"/>
              <w:rPr>
                <w:sz w:val="26"/>
                <w:szCs w:val="26"/>
                <w:lang w:val="uk-UA"/>
              </w:rPr>
            </w:pPr>
            <w:r>
              <w:rPr>
                <w:sz w:val="26"/>
                <w:szCs w:val="26"/>
                <w:lang w:val="uk-UA"/>
              </w:rPr>
              <w:t xml:space="preserve">       </w:t>
            </w:r>
            <w:r>
              <w:rPr>
                <w:sz w:val="26"/>
                <w:szCs w:val="26"/>
                <w:lang w:val="uk-UA"/>
              </w:rPr>
              <w:t>(2021 рік)</w:t>
            </w:r>
          </w:p>
        </w:tc>
      </w:tr>
    </w:tbl>
    <w:p>
      <w:pPr>
        <w:pStyle w:val="Normal"/>
        <w:jc w:val="both"/>
        <w:rPr>
          <w:sz w:val="26"/>
          <w:szCs w:val="26"/>
          <w:lang w:val="uk-UA"/>
        </w:rPr>
      </w:pPr>
      <w:r>
        <w:rPr>
          <w:sz w:val="26"/>
          <w:szCs w:val="26"/>
          <w:lang w:val="uk-UA"/>
        </w:rPr>
        <w:t xml:space="preserve">       </w:t>
      </w:r>
      <w:r>
        <w:rPr>
          <w:sz w:val="26"/>
          <w:szCs w:val="26"/>
          <w:lang w:val="uk-UA"/>
        </w:rPr>
        <w:t>2. Фінансовому управлінню (Гончаров О.) забезпечити фінансування заходів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в межах коштів, передбачених в міському бюджеті на 2021 рік.</w:t>
      </w:r>
    </w:p>
    <w:p>
      <w:pPr>
        <w:pStyle w:val="Normal"/>
        <w:jc w:val="both"/>
        <w:rPr>
          <w:sz w:val="26"/>
          <w:szCs w:val="26"/>
        </w:rPr>
      </w:pPr>
      <w:r>
        <w:rPr>
          <w:sz w:val="26"/>
          <w:szCs w:val="26"/>
          <w:lang w:val="uk-UA"/>
        </w:rPr>
        <w:t xml:space="preserve">       </w:t>
      </w:r>
      <w:r>
        <w:rPr>
          <w:sz w:val="26"/>
          <w:szCs w:val="26"/>
          <w:lang w:val="uk-UA"/>
        </w:rPr>
        <w:t>3. Відповідальність за виконання цього рішення покласти на секретаря Каховської міської ради  Ірину Гончарову.</w:t>
      </w:r>
    </w:p>
    <w:p>
      <w:pPr>
        <w:pStyle w:val="Style14"/>
        <w:spacing w:before="0" w:after="0"/>
        <w:jc w:val="both"/>
        <w:rPr>
          <w:sz w:val="26"/>
          <w:szCs w:val="26"/>
          <w:lang w:val="uk-UA"/>
        </w:rPr>
      </w:pPr>
      <w:r>
        <w:rPr>
          <w:sz w:val="26"/>
          <w:szCs w:val="26"/>
          <w:lang w:val="uk-UA"/>
        </w:rPr>
        <w:t xml:space="preserve">       </w:t>
      </w:r>
      <w:r>
        <w:rPr>
          <w:sz w:val="26"/>
          <w:szCs w:val="26"/>
          <w:lang w:val="uk-UA"/>
        </w:rPr>
        <w:t>4</w:t>
      </w:r>
      <w:r>
        <w:rPr>
          <w:sz w:val="26"/>
          <w:szCs w:val="26"/>
        </w:rPr>
        <w:t>. Контроль</w:t>
      </w:r>
      <w:r>
        <w:rPr>
          <w:sz w:val="26"/>
          <w:szCs w:val="26"/>
          <w:lang w:val="uk-UA"/>
        </w:rPr>
        <w:t xml:space="preserve"> </w:t>
      </w:r>
      <w:r>
        <w:rPr>
          <w:sz w:val="26"/>
          <w:szCs w:val="26"/>
        </w:rPr>
        <w:t>за</w:t>
      </w:r>
      <w:r>
        <w:rPr>
          <w:sz w:val="26"/>
          <w:szCs w:val="26"/>
          <w:lang w:val="uk-UA"/>
        </w:rPr>
        <w:t xml:space="preserve"> </w:t>
      </w:r>
      <w:r>
        <w:rPr>
          <w:sz w:val="26"/>
          <w:szCs w:val="26"/>
        </w:rPr>
        <w:t xml:space="preserve">виконанням </w:t>
      </w:r>
      <w:r>
        <w:rPr>
          <w:sz w:val="26"/>
          <w:szCs w:val="26"/>
          <w:lang w:val="uk-UA"/>
        </w:rPr>
        <w:t xml:space="preserve"> </w:t>
      </w:r>
      <w:r>
        <w:rPr>
          <w:sz w:val="26"/>
          <w:szCs w:val="26"/>
        </w:rPr>
        <w:t>цього</w:t>
      </w:r>
      <w:r>
        <w:rPr>
          <w:sz w:val="26"/>
          <w:szCs w:val="26"/>
          <w:lang w:val="uk-UA"/>
        </w:rPr>
        <w:t xml:space="preserve"> </w:t>
      </w:r>
      <w:r>
        <w:rPr>
          <w:sz w:val="26"/>
          <w:szCs w:val="26"/>
        </w:rPr>
        <w:t xml:space="preserve"> рішення </w:t>
      </w:r>
      <w:r>
        <w:rPr>
          <w:sz w:val="26"/>
          <w:szCs w:val="26"/>
          <w:lang w:val="uk-UA"/>
        </w:rPr>
        <w:t xml:space="preserve"> </w:t>
      </w:r>
      <w:r>
        <w:rPr>
          <w:sz w:val="26"/>
          <w:szCs w:val="26"/>
        </w:rPr>
        <w:t xml:space="preserve">покласти </w:t>
      </w:r>
      <w:r>
        <w:rPr>
          <w:sz w:val="26"/>
          <w:szCs w:val="26"/>
          <w:lang w:val="uk-UA"/>
        </w:rPr>
        <w:t xml:space="preserve"> </w:t>
      </w:r>
      <w:r>
        <w:rPr>
          <w:sz w:val="26"/>
          <w:szCs w:val="26"/>
        </w:rPr>
        <w:t xml:space="preserve">на </w:t>
      </w:r>
      <w:r>
        <w:rPr>
          <w:sz w:val="26"/>
          <w:szCs w:val="26"/>
          <w:lang w:val="uk-UA"/>
        </w:rPr>
        <w:t xml:space="preserve"> </w:t>
      </w:r>
      <w:r>
        <w:rPr>
          <w:sz w:val="26"/>
          <w:szCs w:val="26"/>
        </w:rPr>
        <w:t>постійну комісію з</w:t>
      </w:r>
      <w:r>
        <w:rPr>
          <w:sz w:val="26"/>
          <w:szCs w:val="26"/>
          <w:lang w:val="uk-UA"/>
        </w:rPr>
        <w:t xml:space="preserve">  </w:t>
      </w:r>
      <w:r>
        <w:rPr>
          <w:sz w:val="26"/>
          <w:szCs w:val="26"/>
        </w:rPr>
        <w:t xml:space="preserve">питань </w:t>
      </w:r>
      <w:r>
        <w:rPr>
          <w:sz w:val="26"/>
          <w:szCs w:val="26"/>
          <w:lang w:val="uk-UA"/>
        </w:rPr>
        <w:t xml:space="preserve">  освіти,   культури,   охорони   здоров'я,   молоді,   спорту  і  туризму (Мясникян В.).</w:t>
      </w:r>
    </w:p>
    <w:p>
      <w:pPr>
        <w:pStyle w:val="Normal"/>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t>Міський голова                                                                           Віталій  Немерець</w:t>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tabs>
          <w:tab w:val="left" w:pos="4260" w:leader="none"/>
        </w:tabs>
        <w:ind w:right="-195" w:hanging="0"/>
        <w:jc w:val="both"/>
        <w:rPr>
          <w:sz w:val="26"/>
          <w:szCs w:val="26"/>
          <w:lang w:val="uk-UA"/>
        </w:rPr>
      </w:pPr>
      <w:r>
        <w:rPr>
          <w:sz w:val="26"/>
          <w:szCs w:val="26"/>
          <w:lang w:val="uk-UA"/>
        </w:rPr>
        <w:t xml:space="preserve">                                                                                                     </w:t>
      </w:r>
    </w:p>
    <w:p>
      <w:pPr>
        <w:pStyle w:val="Normal"/>
        <w:ind w:right="-195" w:hanging="0"/>
        <w:jc w:val="center"/>
        <w:rPr>
          <w:sz w:val="26"/>
          <w:szCs w:val="26"/>
          <w:lang w:val="uk-UA"/>
        </w:rPr>
      </w:pPr>
      <w:r>
        <w:rPr>
          <w:sz w:val="26"/>
          <w:szCs w:val="26"/>
          <w:lang w:val="uk-UA"/>
        </w:rPr>
        <w:t>Довідка</w:t>
      </w:r>
    </w:p>
    <w:p>
      <w:pPr>
        <w:pStyle w:val="Style14"/>
        <w:spacing w:before="0" w:after="0"/>
        <w:ind w:right="-82" w:hanging="0"/>
        <w:jc w:val="center"/>
        <w:rPr>
          <w:sz w:val="26"/>
          <w:szCs w:val="26"/>
          <w:lang w:val="uk-UA"/>
        </w:rPr>
      </w:pPr>
      <w:r>
        <w:rPr>
          <w:sz w:val="26"/>
          <w:szCs w:val="26"/>
          <w:lang w:val="uk-UA"/>
        </w:rPr>
        <w:t>про погодження проекту рішення</w:t>
      </w:r>
    </w:p>
    <w:p>
      <w:pPr>
        <w:pStyle w:val="Normal"/>
        <w:jc w:val="center"/>
        <w:rPr>
          <w:sz w:val="26"/>
          <w:szCs w:val="26"/>
          <w:lang w:val="uk-UA"/>
        </w:rPr>
      </w:pPr>
      <w:r>
        <w:rPr>
          <w:sz w:val="26"/>
          <w:szCs w:val="26"/>
          <w:lang w:val="uk-UA"/>
        </w:rPr>
        <w:t>«Про  внесення змін до  рішення сесії міської ради від 22.12.2020 № 75/3 «Про внесення змін до рішення сесії міської ради від 05.12.2019 №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w:t>
      </w:r>
    </w:p>
    <w:p>
      <w:pPr>
        <w:pStyle w:val="Normal"/>
        <w:ind w:right="-195" w:hanging="0"/>
        <w:jc w:val="center"/>
        <w:rPr>
          <w:sz w:val="26"/>
          <w:szCs w:val="26"/>
          <w:lang w:val="uk-UA"/>
        </w:rPr>
      </w:pPr>
      <w:r>
        <w:rPr>
          <w:sz w:val="26"/>
          <w:szCs w:val="26"/>
          <w:lang w:val="uk-UA"/>
        </w:rPr>
        <w:t>на 2020 - 2024 роки»</w:t>
      </w:r>
    </w:p>
    <w:p>
      <w:pPr>
        <w:pStyle w:val="Normal"/>
        <w:ind w:right="-262" w:hanging="0"/>
        <w:jc w:val="center"/>
        <w:rPr>
          <w:sz w:val="26"/>
          <w:szCs w:val="26"/>
          <w:lang w:val="uk-UA"/>
        </w:rPr>
      </w:pPr>
      <w:r>
        <w:rPr>
          <w:sz w:val="26"/>
          <w:szCs w:val="26"/>
          <w:lang w:val="uk-UA"/>
        </w:rPr>
        <w:t xml:space="preserve"> </w:t>
      </w:r>
    </w:p>
    <w:p>
      <w:pPr>
        <w:pStyle w:val="Style14"/>
        <w:spacing w:before="0" w:after="0"/>
        <w:ind w:right="-82" w:hanging="0"/>
        <w:rPr>
          <w:sz w:val="26"/>
          <w:szCs w:val="26"/>
          <w:lang w:val="uk-UA"/>
        </w:rPr>
      </w:pPr>
      <w:r>
        <w:rPr>
          <w:sz w:val="26"/>
          <w:szCs w:val="26"/>
          <w:u w:val="single"/>
        </w:rPr>
        <w:t>Проект</w:t>
      </w:r>
      <w:r>
        <w:rPr>
          <w:sz w:val="26"/>
          <w:szCs w:val="26"/>
          <w:u w:val="single"/>
          <w:lang w:val="uk-UA"/>
        </w:rPr>
        <w:t xml:space="preserve"> </w:t>
      </w:r>
      <w:r>
        <w:rPr>
          <w:sz w:val="26"/>
          <w:szCs w:val="26"/>
          <w:u w:val="single"/>
        </w:rPr>
        <w:t xml:space="preserve"> рішення</w:t>
      </w:r>
      <w:r>
        <w:rPr>
          <w:sz w:val="26"/>
          <w:szCs w:val="26"/>
          <w:u w:val="single"/>
          <w:lang w:val="uk-UA"/>
        </w:rPr>
        <w:t xml:space="preserve">  </w:t>
      </w:r>
      <w:r>
        <w:rPr>
          <w:sz w:val="26"/>
          <w:szCs w:val="26"/>
          <w:u w:val="single"/>
        </w:rPr>
        <w:t xml:space="preserve"> розроблено</w:t>
      </w:r>
      <w:r>
        <w:rPr>
          <w:sz w:val="26"/>
          <w:szCs w:val="26"/>
          <w:u w:val="single"/>
          <w:lang w:val="uk-UA"/>
        </w:rPr>
        <w:t xml:space="preserve"> </w:t>
      </w:r>
      <w:r>
        <w:rPr>
          <w:sz w:val="26"/>
          <w:szCs w:val="26"/>
        </w:rPr>
        <w:t xml:space="preserve"> управлінням </w:t>
      </w:r>
      <w:r>
        <w:rPr>
          <w:sz w:val="26"/>
          <w:szCs w:val="26"/>
          <w:lang w:val="uk-UA"/>
        </w:rPr>
        <w:t xml:space="preserve"> </w:t>
      </w:r>
      <w:r>
        <w:rPr>
          <w:sz w:val="26"/>
          <w:szCs w:val="26"/>
        </w:rPr>
        <w:t>праці</w:t>
      </w:r>
      <w:r>
        <w:rPr>
          <w:sz w:val="26"/>
          <w:szCs w:val="26"/>
          <w:lang w:val="uk-UA"/>
        </w:rPr>
        <w:t xml:space="preserve"> </w:t>
      </w:r>
      <w:r>
        <w:rPr>
          <w:sz w:val="26"/>
          <w:szCs w:val="26"/>
        </w:rPr>
        <w:t xml:space="preserve">та соціального </w:t>
      </w:r>
      <w:r>
        <w:rPr>
          <w:sz w:val="26"/>
          <w:szCs w:val="26"/>
          <w:lang w:val="uk-UA"/>
        </w:rPr>
        <w:t xml:space="preserve">  </w:t>
      </w:r>
      <w:r>
        <w:rPr>
          <w:sz w:val="26"/>
          <w:szCs w:val="26"/>
        </w:rPr>
        <w:t>захисту  населення Каховської міської ради</w:t>
      </w:r>
    </w:p>
    <w:p>
      <w:pPr>
        <w:pStyle w:val="Style14"/>
        <w:spacing w:before="0" w:after="0"/>
        <w:ind w:right="-82" w:hanging="0"/>
        <w:rPr>
          <w:sz w:val="26"/>
          <w:szCs w:val="26"/>
          <w:lang w:val="uk-UA"/>
        </w:rPr>
      </w:pPr>
      <w:r>
        <w:rPr>
          <w:sz w:val="26"/>
          <w:szCs w:val="26"/>
          <w:lang w:val="uk-UA"/>
        </w:rPr>
      </w:r>
    </w:p>
    <w:p>
      <w:pPr>
        <w:pStyle w:val="Style14"/>
        <w:spacing w:before="0" w:after="0"/>
        <w:ind w:right="-1" w:hanging="0"/>
        <w:jc w:val="both"/>
        <w:rPr>
          <w:sz w:val="26"/>
          <w:szCs w:val="26"/>
          <w:lang w:val="uk-UA"/>
        </w:rPr>
      </w:pPr>
      <w:r>
        <w:rPr>
          <w:sz w:val="26"/>
          <w:szCs w:val="26"/>
          <w:u w:val="single"/>
          <w:lang w:val="uk-UA"/>
        </w:rPr>
        <w:t>Підстава</w:t>
      </w:r>
      <w:r>
        <w:rPr>
          <w:sz w:val="26"/>
          <w:szCs w:val="26"/>
          <w:lang w:val="uk-UA"/>
        </w:rPr>
        <w:t>:  необхідність збільшення суми коштів на виплату компенсації фізичним особам, які надають соціальні послуги шляхом перерозподілу коштів по інших заходах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w:t>
      </w:r>
    </w:p>
    <w:p>
      <w:pPr>
        <w:pStyle w:val="Style14"/>
        <w:spacing w:before="0" w:after="0"/>
        <w:ind w:right="-1" w:hanging="0"/>
        <w:jc w:val="both"/>
        <w:rPr>
          <w:sz w:val="26"/>
          <w:szCs w:val="26"/>
          <w:lang w:val="uk-UA"/>
        </w:rPr>
      </w:pPr>
      <w:r>
        <w:rPr>
          <w:sz w:val="26"/>
          <w:szCs w:val="26"/>
          <w:lang w:val="uk-UA"/>
        </w:rPr>
      </w:r>
    </w:p>
    <w:p>
      <w:pPr>
        <w:pStyle w:val="Style14"/>
        <w:spacing w:before="0" w:after="0"/>
        <w:rPr>
          <w:sz w:val="26"/>
          <w:szCs w:val="26"/>
        </w:rPr>
      </w:pPr>
      <w:r>
        <w:rPr>
          <w:sz w:val="26"/>
          <w:szCs w:val="26"/>
        </w:rPr>
        <w:t>ПОГОДЖЕНО:</w:t>
      </w:r>
    </w:p>
    <w:p>
      <w:pPr>
        <w:pStyle w:val="Style14"/>
        <w:spacing w:before="0" w:after="0"/>
        <w:rPr>
          <w:sz w:val="26"/>
          <w:szCs w:val="26"/>
        </w:rPr>
      </w:pPr>
      <w:r>
        <w:rPr>
          <w:sz w:val="26"/>
          <w:szCs w:val="26"/>
        </w:rPr>
      </w:r>
    </w:p>
    <w:p>
      <w:pPr>
        <w:pStyle w:val="Style14"/>
        <w:spacing w:before="0" w:after="0"/>
        <w:rPr>
          <w:sz w:val="26"/>
          <w:szCs w:val="26"/>
          <w:lang w:val="uk-UA"/>
        </w:rPr>
      </w:pPr>
      <w:r>
        <w:rPr>
          <w:sz w:val="26"/>
          <w:szCs w:val="26"/>
        </w:rPr>
        <w:t>Секретар ради</w:t>
        <w:tab/>
        <w:tab/>
        <w:tab/>
        <w:tab/>
        <w:tab/>
        <w:tab/>
      </w:r>
      <w:r>
        <w:rPr>
          <w:sz w:val="26"/>
          <w:szCs w:val="26"/>
          <w:lang w:val="uk-UA"/>
        </w:rPr>
        <w:t xml:space="preserve">           Ірина Гончарова</w:t>
      </w:r>
    </w:p>
    <w:p>
      <w:pPr>
        <w:pStyle w:val="Style14"/>
        <w:spacing w:before="0" w:after="0"/>
        <w:rPr>
          <w:sz w:val="26"/>
          <w:szCs w:val="26"/>
          <w:lang w:val="uk-UA"/>
        </w:rPr>
      </w:pPr>
      <w:r>
        <w:rPr>
          <w:sz w:val="26"/>
          <w:szCs w:val="26"/>
          <w:lang w:val="uk-UA"/>
        </w:rPr>
        <w:t xml:space="preserve"> </w:t>
      </w:r>
    </w:p>
    <w:p>
      <w:pPr>
        <w:pStyle w:val="Style14"/>
        <w:spacing w:before="0" w:after="0"/>
        <w:rPr>
          <w:sz w:val="26"/>
          <w:szCs w:val="26"/>
        </w:rPr>
      </w:pPr>
      <w:r>
        <w:rPr>
          <w:sz w:val="26"/>
          <w:szCs w:val="26"/>
        </w:rPr>
        <w:t xml:space="preserve">Начальник відділу з питань </w:t>
      </w:r>
    </w:p>
    <w:p>
      <w:pPr>
        <w:pStyle w:val="Style14"/>
        <w:spacing w:before="0" w:after="0"/>
        <w:rPr>
          <w:sz w:val="26"/>
          <w:szCs w:val="26"/>
          <w:lang w:val="uk-UA"/>
        </w:rPr>
      </w:pPr>
      <w:r>
        <w:rPr>
          <w:sz w:val="26"/>
          <w:szCs w:val="26"/>
        </w:rPr>
        <w:t xml:space="preserve">депутатської діяльності                                             </w:t>
      </w:r>
      <w:r>
        <w:rPr>
          <w:sz w:val="26"/>
          <w:szCs w:val="26"/>
          <w:lang w:val="uk-UA"/>
        </w:rPr>
        <w:t xml:space="preserve">             Ірина </w:t>
      </w:r>
      <w:r>
        <w:rPr>
          <w:sz w:val="26"/>
          <w:szCs w:val="26"/>
        </w:rPr>
        <w:t>Зозуля</w:t>
      </w:r>
    </w:p>
    <w:p>
      <w:pPr>
        <w:pStyle w:val="Style14"/>
        <w:spacing w:before="0" w:after="0"/>
        <w:rPr>
          <w:sz w:val="26"/>
          <w:szCs w:val="26"/>
          <w:lang w:val="uk-UA"/>
        </w:rPr>
      </w:pPr>
      <w:r>
        <w:rPr>
          <w:sz w:val="26"/>
          <w:szCs w:val="26"/>
          <w:lang w:val="uk-UA"/>
        </w:rPr>
      </w:r>
    </w:p>
    <w:p>
      <w:pPr>
        <w:pStyle w:val="Style14"/>
        <w:spacing w:before="0" w:after="0"/>
        <w:rPr>
          <w:sz w:val="26"/>
          <w:szCs w:val="26"/>
        </w:rPr>
      </w:pPr>
      <w:r>
        <w:rPr>
          <w:sz w:val="26"/>
          <w:szCs w:val="26"/>
        </w:rPr>
      </w:r>
    </w:p>
    <w:p>
      <w:pPr>
        <w:pStyle w:val="Style14"/>
        <w:spacing w:before="0" w:after="0"/>
        <w:rPr>
          <w:sz w:val="26"/>
          <w:szCs w:val="26"/>
          <w:lang w:val="uk-UA"/>
        </w:rPr>
      </w:pPr>
      <w:r>
        <w:rPr>
          <w:sz w:val="26"/>
          <w:szCs w:val="26"/>
        </w:rPr>
        <w:t>Начальник фінансового управління</w:t>
        <w:tab/>
        <w:tab/>
        <w:t xml:space="preserve">             </w:t>
      </w:r>
      <w:r>
        <w:rPr>
          <w:sz w:val="26"/>
          <w:szCs w:val="26"/>
          <w:lang w:val="uk-UA"/>
        </w:rPr>
        <w:t xml:space="preserve">         Олександр </w:t>
      </w:r>
      <w:r>
        <w:rPr>
          <w:sz w:val="26"/>
          <w:szCs w:val="26"/>
        </w:rPr>
        <w:t>Гончаров</w:t>
      </w:r>
    </w:p>
    <w:p>
      <w:pPr>
        <w:pStyle w:val="Style14"/>
        <w:spacing w:before="0" w:after="0"/>
        <w:rPr>
          <w:sz w:val="26"/>
          <w:szCs w:val="26"/>
          <w:lang w:val="uk-UA"/>
        </w:rPr>
      </w:pPr>
      <w:r>
        <w:rPr>
          <w:sz w:val="26"/>
          <w:szCs w:val="26"/>
          <w:lang w:val="uk-UA"/>
        </w:rPr>
      </w:r>
    </w:p>
    <w:p>
      <w:pPr>
        <w:pStyle w:val="Style14"/>
        <w:spacing w:before="0" w:after="0"/>
        <w:ind w:right="-262" w:hanging="0"/>
        <w:rPr>
          <w:sz w:val="26"/>
          <w:szCs w:val="26"/>
        </w:rPr>
      </w:pPr>
      <w:r>
        <w:rPr>
          <w:sz w:val="26"/>
          <w:szCs w:val="26"/>
          <w:lang w:val="uk-UA"/>
        </w:rPr>
        <w:t xml:space="preserve"> </w:t>
      </w:r>
    </w:p>
    <w:p>
      <w:pPr>
        <w:pStyle w:val="Style14"/>
        <w:spacing w:before="0" w:after="0"/>
        <w:ind w:right="-262" w:hanging="0"/>
        <w:rPr>
          <w:sz w:val="26"/>
          <w:szCs w:val="26"/>
        </w:rPr>
      </w:pPr>
      <w:r>
        <w:rPr>
          <w:sz w:val="26"/>
          <w:szCs w:val="26"/>
        </w:rPr>
        <w:t>Начальник  юридичного відділу</w:t>
        <w:tab/>
        <w:t xml:space="preserve">                        </w:t>
      </w:r>
      <w:r>
        <w:rPr>
          <w:sz w:val="26"/>
          <w:szCs w:val="26"/>
          <w:lang w:val="uk-UA"/>
        </w:rPr>
        <w:t xml:space="preserve">         Олександр Малишенко</w:t>
      </w:r>
      <w:r>
        <w:rPr>
          <w:sz w:val="26"/>
          <w:szCs w:val="26"/>
        </w:rPr>
        <w:tab/>
      </w:r>
    </w:p>
    <w:p>
      <w:pPr>
        <w:pStyle w:val="Style14"/>
        <w:spacing w:before="0" w:after="0"/>
        <w:rPr>
          <w:sz w:val="26"/>
          <w:szCs w:val="26"/>
        </w:rPr>
      </w:pPr>
      <w:r>
        <w:rPr>
          <w:sz w:val="26"/>
          <w:szCs w:val="26"/>
        </w:rPr>
        <w:t xml:space="preserve"> </w:t>
      </w:r>
    </w:p>
    <w:p>
      <w:pPr>
        <w:pStyle w:val="Style14"/>
        <w:spacing w:before="0" w:after="0"/>
        <w:rPr>
          <w:sz w:val="26"/>
          <w:szCs w:val="26"/>
        </w:rPr>
      </w:pPr>
      <w:r>
        <w:rPr>
          <w:sz w:val="26"/>
          <w:szCs w:val="26"/>
        </w:rPr>
        <w:t xml:space="preserve">Начальник  управління праці   </w:t>
      </w:r>
    </w:p>
    <w:p>
      <w:pPr>
        <w:pStyle w:val="Style14"/>
        <w:spacing w:before="0" w:after="0"/>
        <w:rPr>
          <w:sz w:val="26"/>
          <w:szCs w:val="26"/>
          <w:lang w:val="uk-UA"/>
        </w:rPr>
      </w:pPr>
      <w:r>
        <w:rPr>
          <w:sz w:val="26"/>
          <w:szCs w:val="26"/>
        </w:rPr>
        <w:t>та соціального захисту населення</w:t>
        <w:tab/>
        <w:tab/>
        <w:tab/>
        <w:t xml:space="preserve">       </w:t>
      </w:r>
      <w:r>
        <w:rPr>
          <w:sz w:val="26"/>
          <w:szCs w:val="26"/>
          <w:lang w:val="uk-UA"/>
        </w:rPr>
        <w:t xml:space="preserve">    </w:t>
      </w:r>
      <w:r>
        <w:rPr>
          <w:sz w:val="26"/>
          <w:szCs w:val="26"/>
        </w:rPr>
        <w:t>А</w:t>
      </w:r>
      <w:r>
        <w:rPr>
          <w:sz w:val="26"/>
          <w:szCs w:val="26"/>
          <w:lang w:val="uk-UA"/>
        </w:rPr>
        <w:t xml:space="preserve">ндрій </w:t>
      </w:r>
      <w:r>
        <w:rPr>
          <w:sz w:val="26"/>
          <w:szCs w:val="26"/>
        </w:rPr>
        <w:t>Скрипніченко</w:t>
      </w:r>
    </w:p>
    <w:p>
      <w:pPr>
        <w:pStyle w:val="Style14"/>
        <w:spacing w:before="0" w:after="0"/>
        <w:rPr>
          <w:sz w:val="26"/>
          <w:szCs w:val="26"/>
          <w:lang w:val="uk-UA"/>
        </w:rPr>
      </w:pPr>
      <w:r>
        <w:rPr>
          <w:sz w:val="26"/>
          <w:szCs w:val="26"/>
          <w:lang w:val="uk-UA"/>
        </w:rPr>
      </w:r>
    </w:p>
    <w:p>
      <w:pPr>
        <w:pStyle w:val="Style14"/>
        <w:spacing w:before="0" w:after="0"/>
        <w:rPr>
          <w:sz w:val="26"/>
          <w:szCs w:val="26"/>
        </w:rPr>
      </w:pPr>
      <w:r>
        <w:rPr>
          <w:sz w:val="26"/>
          <w:szCs w:val="26"/>
        </w:rPr>
        <w:t>Виконавець: Спільна О.</w:t>
      </w:r>
      <w:r>
        <w:rPr>
          <w:sz w:val="26"/>
          <w:szCs w:val="26"/>
          <w:lang w:val="uk-UA"/>
        </w:rPr>
        <w:t>,</w:t>
      </w:r>
      <w:r>
        <w:rPr>
          <w:sz w:val="26"/>
          <w:szCs w:val="26"/>
        </w:rPr>
        <w:t xml:space="preserve"> начальник </w:t>
      </w:r>
    </w:p>
    <w:p>
      <w:pPr>
        <w:pStyle w:val="Style14"/>
        <w:spacing w:before="0" w:after="0"/>
        <w:rPr>
          <w:sz w:val="26"/>
          <w:szCs w:val="26"/>
        </w:rPr>
      </w:pPr>
      <w:r>
        <w:rPr>
          <w:sz w:val="26"/>
          <w:szCs w:val="26"/>
        </w:rPr>
        <w:t>відділу  УПСЗН, тел. 4 29 59</w:t>
      </w:r>
    </w:p>
    <w:p>
      <w:pPr>
        <w:pStyle w:val="Style14"/>
        <w:spacing w:before="0" w:after="0"/>
        <w:rPr>
          <w:sz w:val="26"/>
          <w:szCs w:val="26"/>
        </w:rPr>
      </w:pPr>
      <w:r>
        <w:rPr>
          <w:sz w:val="26"/>
          <w:szCs w:val="26"/>
        </w:rPr>
      </w:r>
    </w:p>
    <w:p>
      <w:pPr>
        <w:pStyle w:val="Style14"/>
        <w:spacing w:before="0" w:after="0"/>
        <w:rPr>
          <w:sz w:val="26"/>
          <w:szCs w:val="26"/>
        </w:rPr>
      </w:pPr>
      <w:r>
        <w:rPr>
          <w:sz w:val="26"/>
          <w:szCs w:val="26"/>
        </w:rPr>
        <w:t xml:space="preserve">Оприлюднення проекту: </w:t>
      </w:r>
    </w:p>
    <w:p>
      <w:pPr>
        <w:pStyle w:val="Style14"/>
        <w:spacing w:before="0" w:after="0"/>
        <w:rPr>
          <w:sz w:val="26"/>
          <w:szCs w:val="26"/>
        </w:rPr>
      </w:pPr>
      <w:r>
        <w:rPr>
          <w:sz w:val="26"/>
          <w:szCs w:val="26"/>
        </w:rPr>
      </w:r>
    </w:p>
    <w:p>
      <w:pPr>
        <w:pStyle w:val="Style14"/>
        <w:spacing w:before="0" w:after="0"/>
        <w:rPr>
          <w:sz w:val="26"/>
          <w:szCs w:val="26"/>
        </w:rPr>
      </w:pPr>
      <w:r>
        <w:rPr>
          <w:sz w:val="26"/>
          <w:szCs w:val="26"/>
        </w:rPr>
        <w:t>Доповідає: Скрипніченко Андрій Вадимович -</w:t>
      </w:r>
      <w:r>
        <w:rPr>
          <w:sz w:val="26"/>
          <w:szCs w:val="26"/>
          <w:lang w:val="uk-UA"/>
        </w:rPr>
        <w:t xml:space="preserve"> </w:t>
      </w:r>
      <w:r>
        <w:rPr>
          <w:sz w:val="26"/>
          <w:szCs w:val="26"/>
        </w:rPr>
        <w:t xml:space="preserve">начальник управління праці та соціального захисту населення  Каховської міської ради                       </w:t>
      </w:r>
    </w:p>
    <w:p>
      <w:pPr>
        <w:pStyle w:val="Style14"/>
        <w:spacing w:before="0" w:after="0"/>
        <w:rPr>
          <w:sz w:val="26"/>
          <w:szCs w:val="26"/>
        </w:rPr>
      </w:pPr>
      <w:r>
        <w:rPr>
          <w:sz w:val="26"/>
          <w:szCs w:val="26"/>
        </w:rPr>
      </w:r>
    </w:p>
    <w:p>
      <w:pPr>
        <w:pStyle w:val="Style14"/>
        <w:spacing w:before="0" w:after="0"/>
        <w:rPr>
          <w:sz w:val="26"/>
          <w:szCs w:val="26"/>
        </w:rPr>
      </w:pPr>
      <w:r>
        <w:rPr>
          <w:sz w:val="26"/>
          <w:szCs w:val="26"/>
        </w:rPr>
        <w:t>НАПРАВЛЕНО:</w:t>
      </w:r>
    </w:p>
    <w:p>
      <w:pPr>
        <w:pStyle w:val="Style14"/>
        <w:spacing w:before="0" w:after="0"/>
        <w:rPr>
          <w:sz w:val="26"/>
          <w:szCs w:val="26"/>
        </w:rPr>
      </w:pPr>
      <w:r>
        <w:rPr>
          <w:sz w:val="26"/>
          <w:szCs w:val="26"/>
        </w:rPr>
        <w:t>1.</w:t>
      </w:r>
      <w:r>
        <w:rPr>
          <w:sz w:val="26"/>
          <w:szCs w:val="26"/>
          <w:lang w:val="uk-UA"/>
        </w:rPr>
        <w:t xml:space="preserve"> Ф</w:t>
      </w:r>
      <w:r>
        <w:rPr>
          <w:sz w:val="26"/>
          <w:szCs w:val="26"/>
        </w:rPr>
        <w:t>інуправління -1</w:t>
      </w:r>
    </w:p>
    <w:p>
      <w:pPr>
        <w:pStyle w:val="Style14"/>
        <w:spacing w:before="0" w:after="0"/>
        <w:rPr>
          <w:sz w:val="26"/>
          <w:szCs w:val="26"/>
          <w:lang w:val="uk-UA"/>
        </w:rPr>
      </w:pPr>
      <w:r>
        <w:rPr>
          <w:sz w:val="26"/>
          <w:szCs w:val="26"/>
        </w:rPr>
        <w:t>2. Управління праці та соціального захисту населення -</w:t>
      </w:r>
      <w:r>
        <w:rPr>
          <w:sz w:val="26"/>
          <w:szCs w:val="26"/>
          <w:lang w:val="uk-UA"/>
        </w:rPr>
        <w:t xml:space="preserve"> </w:t>
      </w:r>
      <w:r>
        <w:rPr>
          <w:sz w:val="26"/>
          <w:szCs w:val="26"/>
        </w:rPr>
        <w:t>2</w:t>
      </w:r>
      <w:r>
        <w:rPr>
          <w:sz w:val="26"/>
          <w:szCs w:val="26"/>
          <w:lang w:val="uk-UA"/>
        </w:rPr>
        <w:t xml:space="preserve"> </w:t>
      </w:r>
    </w:p>
    <w:p>
      <w:pPr>
        <w:pStyle w:val="Normal"/>
        <w:pBdr/>
        <w:rPr/>
      </w:pPr>
      <w:r>
        <w:rPr/>
      </w:r>
    </w:p>
    <w:sectPr>
      <w:footerReference w:type="default" r:id="rId4"/>
      <w:type w:val="nextPage"/>
      <w:pgSz w:w="11906" w:h="16838"/>
      <w:pgMar w:left="1701" w:right="566" w:header="0" w:top="709" w:footer="708" w:bottom="993"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krainianPeterburg">
    <w:altName w:val="Courier New"/>
    <w:charset w:val="00"/>
    <w:family w:val="roman"/>
    <w:pitch w:val="variable"/>
  </w:font>
  <w:font w:name="Liberation Sans">
    <w:altName w:val="Arial"/>
    <w:charset w:val="01"/>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1089660"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089660" cy="175260"/>
                      </a:xfrm>
                      <a:prstGeom prst="rect"/>
                      <a:solidFill>
                        <a:srgbClr val="FFFFFF">
                          <a:alpha val="0"/>
                        </a:srgbClr>
                      </a:solidFill>
                    </wps:spPr>
                    <wps:txbx>
                      <w:txbxContent>
                        <w:p>
                          <w:pPr>
                            <w:pStyle w:val="Style19"/>
                            <w:pBdr/>
                            <w:rPr/>
                          </w:pPr>
                          <w:r>
                            <w:rPr>
                              <w:rStyle w:val="Pagenumber"/>
                            </w:rPr>
                            <w:fldChar w:fldCharType="begin"/>
                          </w:r>
                          <w:r>
                            <w:instrText> PAGE </w:instrText>
                          </w:r>
                          <w:r>
                            <w:fldChar w:fldCharType="separate"/>
                          </w:r>
                          <w:r>
                            <w:t>0</w:t>
                          </w:r>
                          <w:r>
                            <w:fldChar w:fldCharType="end"/>
                          </w:r>
                        </w:p>
                      </w:txbxContent>
                    </wps:txbx>
                    <wps:bodyPr anchor="t" lIns="0" tIns="0" rIns="0" bIns="0">
                      <a:spAutoFit/>
                    </wps:bodyPr>
                  </wps:wsp>
                </a:graphicData>
              </a:graphic>
            </wp:anchor>
          </w:drawing>
        </mc:Choice>
        <mc:Fallback>
          <w:pict>
            <v:rect fillcolor="#FFFFFF" style="position:absolute;rotation:0;width:85.8pt;height:13.8pt;mso-wrap-distance-left:0pt;mso-wrap-distance-right:0pt;mso-wrap-distance-top:0pt;mso-wrap-distance-bottom:0pt;margin-top:0.05pt;mso-position-vertical-relative:text;margin-left:198.05pt;mso-position-horizontal:center;mso-position-horizontal-relative:margin">
              <v:fill opacity="0f"/>
              <v:textbox inset="0in,0in,0in,0in">
                <w:txbxContent>
                  <w:p>
                    <w:pPr>
                      <w:pStyle w:val="Style19"/>
                      <w:pBdr/>
                      <w:rPr/>
                    </w:pPr>
                    <w:r>
                      <w:rPr>
                        <w:rStyle w:val="Pagenumber"/>
                      </w:rPr>
                      <w:fldChar w:fldCharType="begin"/>
                    </w:r>
                    <w:r>
                      <w:instrText> PAGE </w:instrText>
                    </w:r>
                    <w:r>
                      <w:fldChar w:fldCharType="separate"/>
                    </w:r>
                    <w:r>
                      <w:t>0</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d13f9"/>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Heading 1"/>
    <w:basedOn w:val="Normal"/>
    <w:link w:val="10"/>
    <w:qFormat/>
    <w:rsid w:val="00f4350e"/>
    <w:pPr>
      <w:keepNext/>
      <w:numPr>
        <w:ilvl w:val="0"/>
        <w:numId w:val="1"/>
      </w:numPr>
      <w:suppressAutoHyphens w:val="true"/>
      <w:jc w:val="center"/>
      <w:outlineLvl w:val="0"/>
      <w:outlineLvl w:val="0"/>
    </w:pPr>
    <w:rPr>
      <w:sz w:val="28"/>
      <w:lang w:val="uk-UA" w:eastAsia="ar-SA"/>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d13f9"/>
    <w:rPr/>
  </w:style>
  <w:style w:type="character" w:styleId="11" w:customStyle="1">
    <w:name w:val="Заголовок 1 Знак"/>
    <w:basedOn w:val="DefaultParagraphFont"/>
    <w:link w:val="1"/>
    <w:qFormat/>
    <w:rsid w:val="00490cff"/>
    <w:rPr>
      <w:sz w:val="28"/>
      <w:szCs w:val="24"/>
      <w:lang w:val="uk-UA" w:eastAsia="ar-SA"/>
    </w:rPr>
  </w:style>
  <w:style w:type="character" w:styleId="Style12" w:customStyle="1">
    <w:name w:val="Основной текст Знак"/>
    <w:basedOn w:val="DefaultParagraphFont"/>
    <w:link w:val="a4"/>
    <w:qFormat/>
    <w:rsid w:val="00b64d0d"/>
    <w:rPr>
      <w:sz w:val="24"/>
      <w:szCs w:val="24"/>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5"/>
    <w:rsid w:val="006d13f9"/>
    <w:pPr>
      <w:spacing w:before="0" w:after="12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Header"/>
    <w:basedOn w:val="Normal"/>
    <w:rsid w:val="006d13f9"/>
    <w:pPr>
      <w:tabs>
        <w:tab w:val="center" w:pos="4677" w:leader="none"/>
        <w:tab w:val="right" w:pos="9355" w:leader="none"/>
      </w:tabs>
    </w:pPr>
    <w:rPr/>
  </w:style>
  <w:style w:type="paragraph" w:styleId="Style19">
    <w:name w:val="Footer"/>
    <w:basedOn w:val="Normal"/>
    <w:rsid w:val="006d13f9"/>
    <w:pPr>
      <w:tabs>
        <w:tab w:val="center" w:pos="4677" w:leader="none"/>
        <w:tab w:val="right" w:pos="9355" w:leader="none"/>
      </w:tabs>
    </w:pPr>
    <w:rPr/>
  </w:style>
  <w:style w:type="paragraph" w:styleId="Caption">
    <w:name w:val="caption"/>
    <w:basedOn w:val="Normal"/>
    <w:qFormat/>
    <w:rsid w:val="00f4350e"/>
    <w:pPr>
      <w:jc w:val="center"/>
    </w:pPr>
    <w:rPr>
      <w:color w:val="000000"/>
      <w:szCs w:val="20"/>
    </w:rPr>
  </w:style>
  <w:style w:type="paragraph" w:styleId="Style20">
    <w:name w:val="Содержимое врезки"/>
    <w:basedOn w:val="Normal"/>
    <w:qFormat/>
    <w:pPr/>
    <w:rPr/>
  </w:style>
  <w:style w:type="paragraph" w:styleId="Style21">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A4885-4A0A-4BFE-8E79-EB684480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Application>LibreOffice/5.1.6.2$Linux_X86_64 LibreOffice_project/10m0$Build-2</Application>
  <Pages>4</Pages>
  <Words>802</Words>
  <Characters>5176</Characters>
  <CharactersWithSpaces>6777</CharactersWithSpaces>
  <Paragraphs>85</Paragraphs>
  <Company>NhT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2020-03-24T07:39:00Z</dcterms:created>
  <dc:creator>user</dc:creator>
  <dc:description/>
  <dc:language>ru-RU</dc:language>
  <cp:lastModifiedBy/>
  <cp:lastPrinted>2021-07-23T11:19:00Z</cp:lastPrinted>
  <dcterms:modified xsi:type="dcterms:W3CDTF">2021-08-26T15:26:53Z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