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embeddings/oleObject1.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numPr>
          <w:ilvl w:val="0"/>
          <w:numId w:val="1"/>
        </w:numPr>
        <w:jc w:val="center"/>
        <w:rPr/>
      </w:pPr>
      <w:r>
        <w:object>
          <v:shape id="ole_rId2" style="width:42.75pt;height:53.85pt" o:ole="">
            <v:imagedata r:id="rId3" o:title=""/>
          </v:shape>
          <o:OLEObject Type="Embed" ProgID="" ShapeID="ole_rId2" DrawAspect="Content" ObjectID="_1111067007" r:id="rId2"/>
        </w:object>
      </w:r>
      <w:r>
        <w:rPr>
          <w:b/>
        </w:rPr>
        <w:t>К</w:t>
      </w:r>
      <w:r>
        <w:rPr>
          <w:b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___</w:t>
      </w:r>
      <w:r>
        <w:rPr>
          <w:sz w:val="24"/>
        </w:rPr>
        <w:t>17</w:t>
      </w:r>
      <w:r>
        <w:rPr>
          <w:sz w:val="24"/>
        </w:rPr>
        <w:t>_______ сесії ___</w:t>
      </w:r>
      <w:r>
        <w:rPr>
          <w:sz w:val="24"/>
        </w:rPr>
        <w:t>VIII</w:t>
      </w:r>
      <w:r>
        <w:rPr>
          <w:sz w:val="24"/>
        </w:rPr>
        <w:t>______ скликання</w:t>
      </w:r>
    </w:p>
    <w:p>
      <w:pPr>
        <w:pStyle w:val="Normal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16.09.2021 року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right"/>
              <w:rPr/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768/17</w:t>
            </w:r>
          </w:p>
        </w:tc>
      </w:tr>
    </w:tbl>
    <w:p>
      <w:pPr>
        <w:pStyle w:val="Normal"/>
        <w:numPr>
          <w:ilvl w:val="8"/>
          <w:numId w:val="1"/>
        </w:numPr>
        <w:tabs>
          <w:tab w:val="left" w:pos="720" w:leader="none"/>
        </w:tabs>
        <w:jc w:val="both"/>
        <w:rPr/>
      </w:pPr>
      <w:r>
        <w:rPr>
          <w:rFonts w:eastAsia="Liberation Serif;Times New Roman" w:cs="Times New Roman" w:ascii="Times New Roman" w:hAnsi="Times New Roman"/>
          <w:bCs/>
          <w:sz w:val="26"/>
          <w:szCs w:val="26"/>
          <w:lang w:val="uk-UA" w:eastAsia="ru-RU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Про внесення змін та 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val="uk-UA" w:eastAsia="ru-RU"/>
        </w:rPr>
        <w:t>доповнень до рішен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ня міської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ради від 24.12.2020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/>
        </w:rPr>
        <w:t>115/4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«Про програму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економічного,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соціального та культурного розвитку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Каховської територіальної громади на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>2021 рік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»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ВИРІШИЛА:</w:t>
      </w:r>
    </w:p>
    <w:p>
      <w:pPr>
        <w:pStyle w:val="Normal"/>
        <w:widowControl/>
        <w:bidi w:val="0"/>
        <w:ind w:left="0" w:right="0" w:firstLine="737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ab/>
        <w:t>1.</w:t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 xml:space="preserve"> Внести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eastAsia="ru-RU" w:bidi="ar-SA"/>
        </w:rPr>
        <w:t xml:space="preserve"> доповнення </w:t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 xml:space="preserve">до Програми економічного, соціального та культурного розвитку Каховської територіальної громади на 2021 рік (далі - Програма), затвердженої рішенням 4 сесії VIIІ скликання Каховської міської ради від 24.12.2020 року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115/4</w:t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>, а саме:</w:t>
      </w:r>
    </w:p>
    <w:p>
      <w:pPr>
        <w:pStyle w:val="Normal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uk-UA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ab/>
        <w:t xml:space="preserve">1) доповнити додаток 4 Заходів, затверджених рішенням 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 наступним пунктом та змістом:</w:t>
      </w:r>
    </w:p>
    <w:p>
      <w:pPr>
        <w:pStyle w:val="Normal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uk-UA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</w:r>
    </w:p>
    <w:tbl>
      <w:tblPr>
        <w:tblW w:w="9645" w:type="dxa"/>
        <w:jc w:val="left"/>
        <w:tblInd w:w="-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10"/>
        <w:gridCol w:w="7770"/>
        <w:gridCol w:w="1365"/>
      </w:tblGrid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 xml:space="preserve">Капітальний ремонт КТП-10/0.4 кВ № 323 в с. Коробки (заміна силового кабелю) </w:t>
            </w:r>
            <w:bookmarkStart w:id="0" w:name="__DdeLink__4708_187328932"/>
            <w:bookmarkEnd w:id="0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(КП “КТП”)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49,448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Придбання 2 -х електронасосів свердловини для води в с. Роздольне ЄЦВ 8-40-090 та в с. Чорноморівка ЄЦВ 10-120-60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(Чорноморівське СКП)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61,3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системи опалення (підвальне приміщення) будівлі виконавчого комітету Каховської міської ради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137,1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Технічне переоснащення котельні Ясел-садка №8 “Іскорка” Каховської міської ради Херсонської області в м. Каховка для підключення системи опалення початкової Каховської загальноосвітньої школи І ІІІ ступенів №1 Каховської міської ради Херсонської області, вул. Мелітопольська, 192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622,0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Субвенція з державного бюджету міському бюджету в рамках реалізації програми “Спроможна школа для кращих результатів”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695,80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Співфінансування заходів з реалізації програми “Спроможна школа для кращих результатів”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77,36</w:t>
            </w:r>
          </w:p>
        </w:tc>
      </w:tr>
    </w:tbl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uk-UA" w:bidi="ar-SA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>2) внести зміни до пу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shd w:fill="FFFFFF" w:val="clear"/>
          <w:lang w:val="uk-UA" w:bidi="ar-SA"/>
        </w:rPr>
        <w:t xml:space="preserve">нкту 2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додатку 4 Заходів, затверджених рішенням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 xml:space="preserve">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>, а саме викласти у наступній редакції:</w:t>
      </w:r>
    </w:p>
    <w:tbl>
      <w:tblPr>
        <w:tblW w:w="9597" w:type="dxa"/>
        <w:jc w:val="left"/>
        <w:tblInd w:w="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615"/>
        <w:gridCol w:w="7648"/>
        <w:gridCol w:w="1334"/>
      </w:tblGrid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uk-UA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7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Капітальний ремонт доріг по м.Каховка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uk-UA"/>
              </w:rPr>
              <w:t>1016,5</w:t>
            </w:r>
          </w:p>
        </w:tc>
      </w:tr>
      <w:tr>
        <w:trPr>
          <w:trHeight w:val="397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7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Субвенція з державного бюджету на реалізацію проекту “Реконструкція вул. Набережної в м. Каховка Херсонської області” (другий пусковий комплекс) (КП “КТП”)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4600,0</w:t>
            </w:r>
          </w:p>
        </w:tc>
      </w:tr>
    </w:tbl>
    <w:p>
      <w:pPr>
        <w:pStyle w:val="Normal"/>
        <w:widowControl/>
        <w:bidi w:val="0"/>
        <w:ind w:left="-113" w:right="0" w:hanging="0"/>
        <w:jc w:val="both"/>
        <w:rPr>
          <w:rFonts w:ascii="Times New Roman" w:hAnsi="Times New Roman" w:eastAsia="Batang;바탕" w:cs="Times New Roman"/>
          <w:bCs/>
          <w:sz w:val="26"/>
          <w:szCs w:val="26"/>
          <w:highlight w:val="white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uk-UA" w:bidi="ar-S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  <w:tab/>
        <w:t xml:space="preserve">3)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ru-RU" w:bidi="ar-SA"/>
        </w:rPr>
        <w:t>виключити пункти</w:t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 xml:space="preserve"> додатку 4 Заходів, затверджених рішенням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 xml:space="preserve">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 xml:space="preserve">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ru-RU" w:bidi="ar-SA"/>
        </w:rPr>
        <w:t>з переліку запланованих заходів:</w:t>
      </w:r>
    </w:p>
    <w:tbl>
      <w:tblPr>
        <w:tblW w:w="964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655"/>
        <w:gridCol w:w="7653"/>
        <w:gridCol w:w="1337"/>
      </w:tblGrid>
      <w:tr>
        <w:trPr/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Коригування проектно-кошторисної документації по об'єкту “Реконструкція спортивного залу спортивного комбінату “Олімпійський” за адресою: м. Каховка, пл. Меліораторів, 4” з включенням кошторисної документації таких об'єктів: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 xml:space="preserve">- “Реконструкція системи опалення з обладнанням дахової котельної спортивного залу (будівлі спорткомплексу) спортивного комбінату “Олімпійський” </w:t>
            </w:r>
            <w:bookmarkStart w:id="1" w:name="__DdeLink__318_1428710428"/>
            <w:bookmarkEnd w:id="1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за адресою: м. Каховка, пл. Меліораторів, 4”;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- “Реконструкція спортивного (мініфутбольного) майданчика з облаштуванням штучного покриття на с/к “Олімпійський” за адресою: м. Каховка, пл. Меліораторів, 4”;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- “Реконструкція тенісних кортів з облаштуванням синтетичного покриття на с/к “Олімпійський” за адресою: м. Каховка, пл. Меліораторів, 4”(Відділ у справах молоді та спорту Каховської міської ради)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199,0</w:t>
            </w:r>
          </w:p>
        </w:tc>
      </w:tr>
      <w:tr>
        <w:trPr>
          <w:trHeight w:val="397" w:hRule="atLeast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Проведення експертної оцінки проектно-кошторисної документації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по об'єкту “Реконструкція спортивного залу спортивного комбінату “Олімпійський” за адресою: м. Каховка, пл. Меліораторів, 4” з включенням кошторисної документації таких об'єктів: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 xml:space="preserve">- “Реконструкція системи опалення з обладнанням дахової котельної спортивного залу (будівлі спорткомплексу) спортивного комбінату “Олімпійський” </w:t>
            </w:r>
            <w:bookmarkStart w:id="2" w:name="__DdeLink__318_14287104281"/>
            <w:bookmarkEnd w:id="2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за адресою: м. Каховка, пл. Меліораторів, 4”;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- “Реконструкція спортивного (мініфутбольного) майданчика з облаштуванням штучного покриття на с/к “Олімпійський” за адресою: м. Каховка, пл. Меліораторів, 4”;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- “Реконструкція тенісних кортів з облаштуванням синтетичного покриття на с/к “Олімпійський” за адресою: м. Каховка, пл. Меліораторів, 4” (Відділ у справах молоді та спорту Каховської міської ради)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49,0</w:t>
            </w:r>
          </w:p>
        </w:tc>
      </w:tr>
    </w:tbl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  <w:tab/>
        <w:t xml:space="preserve">4) внести зміни та доповнення в Розділи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uk-UA" w:bidi="ar-SA"/>
        </w:rPr>
        <w:t>а саме викласти у наступній редакції:</w:t>
      </w:r>
    </w:p>
    <w:tbl>
      <w:tblPr>
        <w:tblW w:w="9750" w:type="dxa"/>
        <w:jc w:val="left"/>
        <w:tblInd w:w="-1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569"/>
        <w:gridCol w:w="4267"/>
        <w:gridCol w:w="1529"/>
        <w:gridCol w:w="1642"/>
        <w:gridCol w:w="1743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Сума коштів, тис.грн.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Виконавець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(замовник)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91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val="uk-UA"/>
              </w:rPr>
              <w:t>Благоустрій та озеленення міста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1.1.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uk-UA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uk-UA"/>
              </w:rPr>
              <w:t>13350,2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uk-UA"/>
              </w:rPr>
              <w:t>Міський бюджет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КП “КТП”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/>
              </w:rPr>
              <w:t>Заходи по благоустрою с. Роздольне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184,9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/>
              </w:rPr>
              <w:t>Заходи по благоустрою с. Малокаховка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398,5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/>
              </w:rPr>
              <w:t>Заходи по благоустрою с. Коробки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199,1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Збільшення потужностей електролічильників: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- ЗТП - 1 (24кВт) - вуличне освітлення, вул. М.Жука, м. Каховка, Херсонської області </w:t>
            </w:r>
            <w:bookmarkStart w:id="3" w:name="__DdeLink__806_121111139411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— 37,0 тис.грн.</w:t>
            </w:r>
            <w:bookmarkEnd w:id="3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- 14 (38кВт) - вуличне освітлення, вул. Набережна, м. Каховка, Херсонської області— 59,0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- 4 (24кВт) - вуличне освітлення, вул. І.Золіна, м. Каховка, Херсонської області— 37,0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- 522 (24кВт) - вуличне освітлення, вул. Мелітопольська, м. Каховка, Херсонської області— 37,0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- 44 (24кВт) - вуличне освітлення, вул. Першотравнева, м. Каховка, Херсонської області— 37,0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- 31 (12кВт) - вуличне освітлення, вул. Комарова, м. Каховка, Херсонської області— 20,0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- 608 (12кВт) - вуличне освітлення, вул. Квіткова, Соснова, Сонячна, м. Каховка, Херсонської області— 33,0 тис.грн..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260,0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КП “КТП”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Виконання робіт з благоустрою спортивних майданчиків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32,890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КП “КТП”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Поточний ремонт покрівель трансформаторних підстанцій в с. Роздольне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75,0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КП “КТП”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val="uk-UA"/>
              </w:rPr>
              <w:t>Всього на виконання заходів з благоустрою та озеленення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  <w:lang w:val="uk-UA"/>
              </w:rPr>
              <w:t>14500,6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ab/>
        <w:t xml:space="preserve">5)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ru-RU" w:bidi="ar-SA"/>
        </w:rPr>
        <w:t xml:space="preserve">внести зміни </w:t>
      </w:r>
      <w:r>
        <w:rPr>
          <w:rFonts w:cs="Times New Roman" w:ascii="Times New Roman" w:hAnsi="Times New Roman"/>
          <w:sz w:val="26"/>
          <w:szCs w:val="26"/>
        </w:rPr>
        <w:t>в Розділ додатку 7 Заходів, затверджених рішенням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 xml:space="preserve"> 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 xml:space="preserve"> </w:t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 наступними пунктами та змістом</w:t>
      </w:r>
      <w:r>
        <w:rPr>
          <w:rFonts w:cs="Times New Roman" w:ascii="Times New Roman" w:hAnsi="Times New Roman"/>
          <w:sz w:val="26"/>
          <w:szCs w:val="26"/>
        </w:rPr>
        <w:t>:</w:t>
      </w:r>
    </w:p>
    <w:tbl>
      <w:tblPr>
        <w:tblW w:w="9690" w:type="dxa"/>
        <w:jc w:val="left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705"/>
        <w:gridCol w:w="7852"/>
        <w:gridCol w:w="1133"/>
      </w:tblGrid>
      <w:tr>
        <w:trPr/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169" w:hRule="atLeast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Видатки на оплату комунальних послуг та енергоносіїв для Каховської ЦМЛ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6228,8</w:t>
            </w:r>
          </w:p>
        </w:tc>
      </w:tr>
    </w:tbl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highlight w:val="white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uk-UA" w:bidi="ar-S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  <w:tab/>
      </w:r>
      <w:r>
        <w:rPr>
          <w:rFonts w:ascii="Times New Roman" w:hAnsi="Times New Roman"/>
          <w:sz w:val="26"/>
          <w:szCs w:val="26"/>
          <w:lang w:val="uk-UA"/>
        </w:rPr>
        <w:t>2. Відповідальність за виконання цього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3. Контроль за виконанням цього рішення покласти на комісію з питань фінансів, бюджету, планування, соціально-економічного розвитку, інвестицій, міжнародного співробітництва та підприємництва (Радченко О.В.)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bookmarkStart w:id="4" w:name="__DdeLink__9267_12884607241"/>
      <w:bookmarkEnd w:id="4"/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ab/>
        <w:t>Міський голова</w:t>
        <w:tab/>
        <w:tab/>
        <w:tab/>
        <w:tab/>
        <w:tab/>
        <w:tab/>
        <w:t>Віталій Немерець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27">
    <w:name w:val="ListLabel 2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8">
    <w:name w:val="ListLabel 2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9">
    <w:name w:val="ListLabel 2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0">
    <w:name w:val="ListLabel 3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1">
    <w:name w:val="ListLabel 3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2">
    <w:name w:val="ListLabel 32"/>
    <w:qFormat/>
    <w:rPr>
      <w:rFonts w:ascii="Times New Roman" w:hAnsi="Times New Roman" w:eastAsia="Liberation Serif;Times New Roman" w:cs="Liberation Serif;Times New Roman"/>
      <w:b w:val="false"/>
      <w:sz w:val="28"/>
      <w:szCs w:val="28"/>
    </w:rPr>
  </w:style>
  <w:style w:type="character" w:styleId="ListLabel33">
    <w:name w:val="ListLabel 33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4">
    <w:name w:val="ListLabel 34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5">
    <w:name w:val="ListLabel 35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6">
    <w:name w:val="ListLabel 36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7">
    <w:name w:val="ListLabel 3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8">
    <w:name w:val="ListLabel 3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9">
    <w:name w:val="ListLabel 3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0">
    <w:name w:val="ListLabel 4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1">
    <w:name w:val="ListLabel 4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2">
    <w:name w:val="ListLabel 42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3">
    <w:name w:val="ListLabel 43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4">
    <w:name w:val="ListLabel 44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5">
    <w:name w:val="ListLabel 45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6">
    <w:name w:val="ListLabel 46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7">
    <w:name w:val="ListLabel 4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8">
    <w:name w:val="ListLabel 4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9">
    <w:name w:val="ListLabel 4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50">
    <w:name w:val="ListLabel 50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51">
    <w:name w:val="ListLabel 51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52">
    <w:name w:val="ListLabel 52"/>
    <w:qFormat/>
    <w:rPr>
      <w:rFonts w:eastAsia="Liberation Serif;Times New Roman" w:cs="Liberation Serif;Times New Roman"/>
      <w:b/>
      <w:sz w:val="26"/>
      <w:szCs w:val="28"/>
    </w:rPr>
  </w:style>
  <w:style w:type="character" w:styleId="ListLabel53">
    <w:name w:val="ListLabel 53"/>
    <w:qFormat/>
    <w:rPr>
      <w:rFonts w:eastAsia="Liberation Serif;Times New Roman" w:cs="Liberation Serif;Times New Roman"/>
      <w:b/>
      <w:sz w:val="26"/>
      <w:szCs w:val="28"/>
    </w:rPr>
  </w:style>
  <w:style w:type="character" w:styleId="ListLabel54">
    <w:name w:val="ListLabel 54"/>
    <w:qFormat/>
    <w:rPr>
      <w:rFonts w:eastAsia="Liberation Serif;Times New Roman" w:cs="Liberation Serif;Times New Roman"/>
      <w:b/>
      <w:sz w:val="26"/>
      <w:szCs w:val="28"/>
    </w:rPr>
  </w:style>
  <w:style w:type="character" w:styleId="ListLabel55">
    <w:name w:val="ListLabel 55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56">
    <w:name w:val="ListLabel 56"/>
    <w:qFormat/>
    <w:rPr>
      <w:rFonts w:eastAsia="Liberation Serif;Times New Roman" w:cs="Liberation Serif;Times New Roman"/>
      <w:b/>
      <w:sz w:val="26"/>
      <w:szCs w:val="28"/>
    </w:rPr>
  </w:style>
  <w:style w:type="character" w:styleId="ListLabel57">
    <w:name w:val="ListLabel 57"/>
    <w:qFormat/>
    <w:rPr>
      <w:rFonts w:eastAsia="Liberation Serif;Times New Roman" w:cs="Liberation Serif;Times New Roman"/>
      <w:b/>
      <w:sz w:val="26"/>
      <w:szCs w:val="28"/>
    </w:rPr>
  </w:style>
  <w:style w:type="character" w:styleId="ListLabel58">
    <w:name w:val="ListLabel 58"/>
    <w:qFormat/>
    <w:rPr>
      <w:rFonts w:eastAsia="Liberation Serif;Times New Roman" w:cs="Liberation Serif;Times New Roman"/>
      <w:b/>
      <w:sz w:val="26"/>
      <w:szCs w:val="28"/>
    </w:rPr>
  </w:style>
  <w:style w:type="character" w:styleId="ListLabel59">
    <w:name w:val="ListLabel 59"/>
    <w:qFormat/>
    <w:rPr>
      <w:rFonts w:eastAsia="Liberation Serif;Times New Roman" w:cs="Liberation Serif;Times New Roman"/>
      <w:b/>
      <w:sz w:val="26"/>
      <w:szCs w:val="28"/>
    </w:rPr>
  </w:style>
  <w:style w:type="character" w:styleId="ListLabel60">
    <w:name w:val="ListLabel 60"/>
    <w:qFormat/>
    <w:rPr>
      <w:rFonts w:eastAsia="Liberation Serif;Times New Roman" w:cs="Liberation Serif;Times New Roman"/>
      <w:b/>
      <w:sz w:val="26"/>
      <w:szCs w:val="28"/>
    </w:rPr>
  </w:style>
  <w:style w:type="character" w:styleId="ListLabel61">
    <w:name w:val="ListLabel 61"/>
    <w:qFormat/>
    <w:rPr>
      <w:rFonts w:eastAsia="Liberation Serif;Times New Roman" w:cs="Liberation Serif;Times New Roman"/>
      <w:b/>
      <w:sz w:val="26"/>
      <w:szCs w:val="28"/>
    </w:rPr>
  </w:style>
  <w:style w:type="character" w:styleId="ListLabel62">
    <w:name w:val="ListLabel 62"/>
    <w:qFormat/>
    <w:rPr>
      <w:rFonts w:eastAsia="Liberation Serif;Times New Roman" w:cs="Liberation Serif;Times New Roman"/>
      <w:b/>
      <w:sz w:val="26"/>
      <w:szCs w:val="28"/>
    </w:rPr>
  </w:style>
  <w:style w:type="character" w:styleId="ListLabel63">
    <w:name w:val="ListLabel 63"/>
    <w:qFormat/>
    <w:rPr>
      <w:rFonts w:eastAsia="Liberation Serif;Times New Roman" w:cs="Liberation Serif;Times New Roman"/>
      <w:b/>
      <w:sz w:val="26"/>
      <w:szCs w:val="28"/>
    </w:rPr>
  </w:style>
  <w:style w:type="character" w:styleId="ListLabel64">
    <w:name w:val="ListLabel 64"/>
    <w:qFormat/>
    <w:rPr>
      <w:rFonts w:eastAsia="Liberation Serif;Times New Roman" w:cs="Liberation Serif;Times New Roman"/>
      <w:b/>
      <w:sz w:val="26"/>
      <w:szCs w:val="28"/>
    </w:rPr>
  </w:style>
  <w:style w:type="character" w:styleId="ListLabel65">
    <w:name w:val="ListLabel 65"/>
    <w:qFormat/>
    <w:rPr>
      <w:rFonts w:eastAsia="Liberation Serif;Times New Roman" w:cs="Liberation Serif;Times New Roman"/>
      <w:b/>
      <w:sz w:val="26"/>
      <w:szCs w:val="28"/>
    </w:rPr>
  </w:style>
  <w:style w:type="character" w:styleId="ListLabel66">
    <w:name w:val="ListLabel 66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67">
    <w:name w:val="ListLabel 67"/>
    <w:qFormat/>
    <w:rPr>
      <w:rFonts w:eastAsia="Liberation Serif;Times New Roman" w:cs="Liberation Serif;Times New Roman"/>
      <w:b/>
      <w:sz w:val="26"/>
      <w:szCs w:val="28"/>
    </w:rPr>
  </w:style>
  <w:style w:type="character" w:styleId="ListLabel68">
    <w:name w:val="ListLabel 68"/>
    <w:qFormat/>
    <w:rPr>
      <w:rFonts w:eastAsia="Liberation Serif;Times New Roman" w:cs="Liberation Serif;Times New Roman"/>
      <w:b/>
      <w:sz w:val="26"/>
      <w:szCs w:val="28"/>
    </w:rPr>
  </w:style>
  <w:style w:type="character" w:styleId="ListLabel69">
    <w:name w:val="ListLabel 69"/>
    <w:qFormat/>
    <w:rPr>
      <w:rFonts w:eastAsia="Liberation Serif;Times New Roman" w:cs="Liberation Serif;Times New Roman"/>
      <w:b/>
      <w:sz w:val="26"/>
      <w:szCs w:val="28"/>
    </w:rPr>
  </w:style>
  <w:style w:type="character" w:styleId="ListLabel70">
    <w:name w:val="ListLabel 70"/>
    <w:qFormat/>
    <w:rPr>
      <w:rFonts w:eastAsia="Liberation Serif;Times New Roman" w:cs="Liberation Serif;Times New Roman"/>
      <w:b/>
      <w:sz w:val="26"/>
      <w:szCs w:val="28"/>
    </w:rPr>
  </w:style>
  <w:style w:type="character" w:styleId="ListLabel71">
    <w:name w:val="ListLabel 71"/>
    <w:qFormat/>
    <w:rPr>
      <w:rFonts w:eastAsia="Liberation Serif;Times New Roman" w:cs="Liberation Serif;Times New Roman"/>
      <w:b/>
      <w:sz w:val="26"/>
      <w:szCs w:val="28"/>
    </w:rPr>
  </w:style>
  <w:style w:type="character" w:styleId="ListLabel72">
    <w:name w:val="ListLabel 72"/>
    <w:qFormat/>
    <w:rPr>
      <w:rFonts w:eastAsia="Liberation Serif;Times New Roman" w:cs="Liberation Serif;Times New Roman"/>
      <w:b/>
      <w:sz w:val="26"/>
      <w:szCs w:val="28"/>
    </w:rPr>
  </w:style>
  <w:style w:type="character" w:styleId="ListLabel73">
    <w:name w:val="ListLabel 73"/>
    <w:qFormat/>
    <w:rPr>
      <w:rFonts w:eastAsia="Liberation Serif;Times New Roman" w:cs="Liberation Serif;Times New Roman"/>
      <w:b/>
      <w:sz w:val="26"/>
      <w:szCs w:val="28"/>
    </w:rPr>
  </w:style>
  <w:style w:type="character" w:styleId="ListLabel74">
    <w:name w:val="ListLabel 74"/>
    <w:qFormat/>
    <w:rPr>
      <w:rFonts w:eastAsia="Liberation Serif;Times New Roman" w:cs="Liberation Serif;Times New Roman"/>
      <w:b/>
      <w:sz w:val="26"/>
      <w:szCs w:val="28"/>
    </w:rPr>
  </w:style>
  <w:style w:type="character" w:styleId="ListLabel75">
    <w:name w:val="ListLabel 75"/>
    <w:qFormat/>
    <w:rPr>
      <w:rFonts w:eastAsia="Liberation Serif;Times New Roman" w:cs="Liberation Serif;Times New Roman"/>
      <w:b/>
      <w:sz w:val="28"/>
      <w:szCs w:val="28"/>
    </w:rPr>
  </w:style>
  <w:style w:type="character" w:styleId="ListLabel76">
    <w:name w:val="ListLabel 76"/>
    <w:qFormat/>
    <w:rPr>
      <w:rFonts w:eastAsia="Liberation Serif;Times New Roman" w:cs="Liberation Serif;Times New Roman"/>
      <w:b/>
      <w:sz w:val="28"/>
      <w:szCs w:val="28"/>
    </w:rPr>
  </w:style>
  <w:style w:type="character" w:styleId="ListLabel77">
    <w:name w:val="ListLabel 77"/>
    <w:qFormat/>
    <w:rPr>
      <w:rFonts w:eastAsia="Liberation Serif;Times New Roman" w:cs="Liberation Serif;Times New Roman"/>
      <w:b/>
      <w:sz w:val="28"/>
      <w:szCs w:val="28"/>
    </w:rPr>
  </w:style>
  <w:style w:type="character" w:styleId="ListLabel78">
    <w:name w:val="ListLabel 78"/>
    <w:qFormat/>
    <w:rPr>
      <w:rFonts w:eastAsia="Liberation Serif;Times New Roman" w:cs="Liberation Serif;Times New Roman"/>
      <w:b/>
      <w:sz w:val="28"/>
      <w:szCs w:val="28"/>
    </w:rPr>
  </w:style>
  <w:style w:type="character" w:styleId="ListLabel79">
    <w:name w:val="ListLabel 79"/>
    <w:qFormat/>
    <w:rPr>
      <w:rFonts w:eastAsia="Liberation Serif;Times New Roman" w:cs="Liberation Serif;Times New Roman"/>
      <w:b/>
      <w:sz w:val="28"/>
      <w:szCs w:val="28"/>
    </w:rPr>
  </w:style>
  <w:style w:type="character" w:styleId="ListLabel80">
    <w:name w:val="ListLabel 80"/>
    <w:qFormat/>
    <w:rPr>
      <w:rFonts w:eastAsia="Liberation Serif;Times New Roman" w:cs="Liberation Serif;Times New Roman"/>
      <w:b/>
      <w:sz w:val="28"/>
      <w:szCs w:val="28"/>
    </w:rPr>
  </w:style>
  <w:style w:type="character" w:styleId="ListLabel81">
    <w:name w:val="ListLabel 81"/>
    <w:qFormat/>
    <w:rPr>
      <w:rFonts w:eastAsia="Liberation Serif;Times New Roman" w:cs="Liberation Serif;Times New Roman"/>
      <w:b/>
      <w:sz w:val="28"/>
      <w:szCs w:val="28"/>
    </w:rPr>
  </w:style>
  <w:style w:type="character" w:styleId="ListLabel82">
    <w:name w:val="ListLabel 82"/>
    <w:qFormat/>
    <w:rPr>
      <w:rFonts w:eastAsia="Liberation Serif;Times New Roman" w:cs="Liberation Serif;Times New Roman"/>
      <w:b/>
      <w:sz w:val="28"/>
      <w:szCs w:val="28"/>
    </w:rPr>
  </w:style>
  <w:style w:type="character" w:styleId="ListLabel83">
    <w:name w:val="ListLabel 83"/>
    <w:qFormat/>
    <w:rPr>
      <w:rFonts w:eastAsia="Liberation Serif;Times New Roman" w:cs="Liberation Serif;Times New Roman"/>
      <w:b/>
      <w:sz w:val="28"/>
      <w:szCs w:val="28"/>
    </w:rPr>
  </w:style>
  <w:style w:type="character" w:styleId="ListLabel84">
    <w:name w:val="ListLabel 84"/>
    <w:qFormat/>
    <w:rPr>
      <w:rFonts w:eastAsia="Liberation Serif;Times New Roman" w:cs="Liberation Serif;Times New Roman"/>
      <w:b/>
      <w:sz w:val="28"/>
      <w:szCs w:val="28"/>
    </w:rPr>
  </w:style>
  <w:style w:type="character" w:styleId="ListLabel85">
    <w:name w:val="ListLabel 85"/>
    <w:qFormat/>
    <w:rPr>
      <w:rFonts w:eastAsia="Liberation Serif;Times New Roman" w:cs="Liberation Serif;Times New Roman"/>
      <w:b/>
      <w:sz w:val="28"/>
      <w:szCs w:val="28"/>
    </w:rPr>
  </w:style>
  <w:style w:type="character" w:styleId="ListLabel86">
    <w:name w:val="ListLabel 86"/>
    <w:qFormat/>
    <w:rPr>
      <w:rFonts w:eastAsia="Liberation Serif;Times New Roman" w:cs="Liberation Serif;Times New Roman"/>
      <w:b/>
      <w:sz w:val="28"/>
      <w:szCs w:val="28"/>
    </w:rPr>
  </w:style>
  <w:style w:type="character" w:styleId="ListLabel87">
    <w:name w:val="ListLabel 87"/>
    <w:qFormat/>
    <w:rPr>
      <w:rFonts w:eastAsia="Liberation Serif;Times New Roman" w:cs="Liberation Serif;Times New Roman"/>
      <w:b/>
      <w:sz w:val="28"/>
      <w:szCs w:val="28"/>
    </w:rPr>
  </w:style>
  <w:style w:type="character" w:styleId="ListLabel88">
    <w:name w:val="ListLabel 88"/>
    <w:qFormat/>
    <w:rPr>
      <w:rFonts w:eastAsia="Liberation Serif;Times New Roman" w:cs="Liberation Serif;Times New Roman"/>
      <w:b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1002</TotalTime>
  <Application>LibreOffice/5.1.6.2$Linux_X86_64 LibreOffice_project/10m0$Build-2</Application>
  <Pages>5</Pages>
  <Words>879</Words>
  <Characters>5657</Characters>
  <CharactersWithSpaces>6424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2020-11-26T09:55:25Z</dcterms:created>
  <dc:creator/>
  <dc:description/>
  <dc:language>uk-UA</dc:language>
  <cp:lastModifiedBy/>
  <cp:lastPrinted>2021-09-16T14:02:45Z</cp:lastPrinted>
  <dcterms:modified xsi:type="dcterms:W3CDTF">2021-09-17T08:53:50Z</dcterms:modified>
  <cp:revision>74</cp:revision>
  <dc:subject/>
  <dc:title/>
</cp:coreProperties>
</file>