
<file path=[Content_Types].xml><?xml version="1.0" encoding="utf-8"?>
<Types xmlns="http://schemas.openxmlformats.org/package/2006/content-types">
  <Override PartName="/_rels/.rels" ContentType="application/vnd.openxmlformats-package.relationships+xml"/>
  <Override PartName="/word/theme/theme1.xml" ContentType="application/vnd.openxmlformats-officedocument.theme+xml"/>
  <Override PartName="/word/footer1.xml" ContentType="application/vnd.openxmlformats-officedocument.wordprocessingml.footer+xml"/>
  <Override PartName="/word/numbering.xml" ContentType="application/vnd.openxmlformats-officedocument.wordprocessingml.numbering+xml"/>
  <Override PartName="/word/media/image1.gif" ContentType="image/gif"/>
  <Override PartName="/word/_rels/document.xml.rels" ContentType="application/vnd.openxmlformats-package.relationships+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word/settings.xml" ContentType="application/vnd.openxmlformats-officedocument.wordprocessingml.settings+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footerReference w:type="default" r:id="rId2"/>
          <w:type w:val="nextPage"/>
          <w:pgSz w:w="11906" w:h="16838"/>
          <w:pgMar w:left="1134" w:right="566" w:header="0" w:top="851" w:footer="202" w:bottom="588" w:gutter="0"/>
          <w:pgNumType w:fmt="decimal"/>
          <w:formProt w:val="false"/>
          <w:titlePg/>
          <w:textDirection w:val="lrTb"/>
          <w:docGrid w:type="default" w:linePitch="360" w:charSpace="4294965247"/>
        </w:sectPr>
        <w:pStyle w:val="Normal"/>
        <w:ind w:left="-1276" w:hanging="0"/>
        <w:rPr>
          <w:rFonts w:ascii="Times New Roman" w:hAnsi="Times New Roman" w:cs="Times New Roman"/>
        </w:rPr>
      </w:pPr>
      <w:bookmarkStart w:id="0" w:name="_Hlk66646742"/>
      <w:bookmarkStart w:id="1" w:name="_Hlk66646742"/>
      <w:bookmarkEnd w:id="1"/>
      <w:r>
        <w:rPr>
          <w:rFonts w:cs="Times New Roman" w:ascii="Times New Roman" w:hAnsi="Times New Roman"/>
        </w:rPr>
      </w:r>
    </w:p>
    <w:p>
      <w:pPr>
        <w:pStyle w:val="Normal"/>
        <w:widowControl w:val="false"/>
        <w:jc w:val="both"/>
        <w:rPr/>
      </w:pPr>
      <w:r>
        <w:rPr>
          <w:rFonts w:cs="Times New Roman" w:ascii="Times New Roman" w:hAnsi="Times New Roman"/>
          <w:b/>
          <w:sz w:val="28"/>
          <w:szCs w:val="28"/>
          <w:highlight w:val="white"/>
          <w:lang w:val="uk-UA"/>
        </w:rPr>
        <w:tab/>
        <w:tab/>
        <w:tab/>
        <w:tab/>
        <w:tab/>
        <w:tab/>
        <w:tab/>
        <w:t>СХВАЛЕНО</w:t>
      </w:r>
    </w:p>
    <w:p>
      <w:pPr>
        <w:pStyle w:val="Normal"/>
        <w:widowControl/>
        <w:tabs>
          <w:tab w:val="left" w:pos="15648" w:leader="none"/>
        </w:tabs>
        <w:suppressAutoHyphens w:val="true"/>
        <w:bidi w:val="0"/>
        <w:ind w:left="4989" w:right="0" w:hanging="0"/>
        <w:jc w:val="left"/>
        <w:rPr>
          <w:rFonts w:ascii="Times New Roman" w:hAnsi="Times New Roman" w:cs="Times New Roman"/>
          <w:sz w:val="28"/>
          <w:szCs w:val="28"/>
        </w:rPr>
      </w:pPr>
      <w:r>
        <w:rPr>
          <w:rFonts w:cs="Times New Roman" w:ascii="Times New Roman" w:hAnsi="Times New Roman"/>
          <w:sz w:val="28"/>
          <w:szCs w:val="28"/>
        </w:rPr>
        <w:t>Рішення виконкому міської ради</w:t>
      </w:r>
    </w:p>
    <w:p>
      <w:pPr>
        <w:pStyle w:val="Normal"/>
        <w:widowControl w:val="false"/>
        <w:jc w:val="both"/>
        <w:rPr>
          <w:rFonts w:ascii="Times New Roman" w:hAnsi="Times New Roman" w:cs="Times New Roman"/>
        </w:rPr>
      </w:pPr>
      <w:r>
        <w:rPr>
          <w:rFonts w:eastAsia="Times New Roman" w:cs="Times New Roman" w:ascii="Times New Roman" w:hAnsi="Times New Roman"/>
          <w:b/>
          <w:sz w:val="28"/>
          <w:szCs w:val="28"/>
          <w:highlight w:val="white"/>
          <w:u w:val="none"/>
          <w:lang w:val="uk-UA"/>
        </w:rPr>
        <w:tab/>
        <w:tab/>
        <w:tab/>
        <w:tab/>
        <w:tab/>
        <w:tab/>
        <w:tab/>
      </w:r>
      <w:r>
        <w:rPr>
          <w:rFonts w:eastAsia="Times New Roman" w:cs="Times New Roman" w:ascii="Times New Roman" w:hAnsi="Times New Roman"/>
          <w:b/>
          <w:sz w:val="28"/>
          <w:szCs w:val="28"/>
          <w:highlight w:val="white"/>
          <w:u w:val="none"/>
          <w:lang w:val="uk-UA"/>
        </w:rPr>
        <w:t>16.11.2021</w:t>
      </w:r>
      <w:r>
        <w:rPr>
          <w:rFonts w:eastAsia="Times New Roman" w:cs="Times New Roman" w:ascii="Times New Roman" w:hAnsi="Times New Roman"/>
          <w:b w:val="false"/>
          <w:bCs w:val="false"/>
          <w:sz w:val="28"/>
          <w:szCs w:val="28"/>
          <w:highlight w:val="white"/>
          <w:u w:val="single"/>
          <w:lang w:val="uk-UA"/>
        </w:rPr>
        <w:t xml:space="preserve"> р._№ </w:t>
      </w:r>
      <w:r>
        <w:rPr>
          <w:rFonts w:eastAsia="Times New Roman" w:cs="Times New Roman" w:ascii="Times New Roman" w:hAnsi="Times New Roman"/>
          <w:b w:val="false"/>
          <w:bCs w:val="false"/>
          <w:sz w:val="28"/>
          <w:szCs w:val="28"/>
          <w:highlight w:val="white"/>
          <w:u w:val="single"/>
          <w:lang w:val="uk-UA"/>
        </w:rPr>
        <w:t>384</w:t>
      </w:r>
    </w:p>
    <w:p>
      <w:pPr>
        <w:pStyle w:val="Normal"/>
        <w:jc w:val="center"/>
        <w:rPr>
          <w:rFonts w:ascii="Times New Roman" w:hAnsi="Times New Roman" w:cs="Times New Roman"/>
        </w:rPr>
      </w:pPr>
      <w:bookmarkStart w:id="2" w:name="_Hlk34755166"/>
      <w:bookmarkStart w:id="3" w:name="_Hlk34755166"/>
      <w:bookmarkEnd w:id="3"/>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drawing>
          <wp:inline distT="0" distB="0" distL="0" distR="0">
            <wp:extent cx="2934335" cy="2541270"/>
            <wp:effectExtent l="0" t="0" r="0" b="0"/>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3"/>
                    <a:stretch>
                      <a:fillRect/>
                    </a:stretch>
                  </pic:blipFill>
                  <pic:spPr bwMode="auto">
                    <a:xfrm>
                      <a:off x="0" y="0"/>
                      <a:ext cx="2934335" cy="2541270"/>
                    </a:xfrm>
                    <a:prstGeom prst="rect">
                      <a:avLst/>
                    </a:prstGeom>
                  </pic:spPr>
                </pic:pic>
              </a:graphicData>
            </a:graphic>
          </wp:inline>
        </w:drawing>
      </w:r>
    </w:p>
    <w:p>
      <w:pPr>
        <w:pStyle w:val="Normal"/>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План реалізації </w:t>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Стратегії розвитку </w:t>
      </w:r>
    </w:p>
    <w:p>
      <w:pPr>
        <w:pStyle w:val="Normal"/>
        <w:spacing w:lineRule="auto" w:line="240" w:before="0" w:after="0"/>
        <w:jc w:val="center"/>
        <w:rPr/>
      </w:pPr>
      <w:r>
        <w:rPr>
          <w:rFonts w:cs="Times New Roman" w:ascii="Times New Roman" w:hAnsi="Times New Roman"/>
          <w:b/>
          <w:bCs/>
          <w:color w:val="1F497D"/>
          <w:sz w:val="48"/>
          <w:szCs w:val="48"/>
        </w:rPr>
        <w:t xml:space="preserve">Каховської міської </w:t>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територіальної громади </w:t>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на </w:t>
      </w:r>
      <w:r>
        <w:rPr>
          <w:rFonts w:cs="Times New Roman" w:ascii="Times New Roman" w:hAnsi="Times New Roman"/>
          <w:b/>
          <w:bCs/>
          <w:color w:val="1F497D"/>
          <w:sz w:val="48"/>
          <w:szCs w:val="48"/>
          <w:lang w:val="ru-RU"/>
        </w:rPr>
        <w:t>2022-</w:t>
      </w:r>
      <w:r>
        <w:rPr>
          <w:rFonts w:cs="Times New Roman" w:ascii="Times New Roman" w:hAnsi="Times New Roman"/>
          <w:b/>
          <w:bCs/>
          <w:color w:val="1F497D"/>
          <w:sz w:val="48"/>
          <w:szCs w:val="48"/>
        </w:rPr>
        <w:t>2024 роки</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left" w:pos="3818" w:leader="none"/>
          <w:tab w:val="center" w:pos="5032" w:leader="none"/>
        </w:tabs>
        <w:rPr>
          <w:rFonts w:ascii="Times New Roman" w:hAnsi="Times New Roman" w:cs="Times New Roman"/>
          <w:sz w:val="28"/>
          <w:szCs w:val="28"/>
        </w:rPr>
      </w:pPr>
      <w:r>
        <w:rPr>
          <w:rFonts w:cs="Times New Roman" w:ascii="Times New Roman" w:hAnsi="Times New Roman"/>
          <w:sz w:val="28"/>
          <w:szCs w:val="28"/>
        </w:rPr>
        <w:tab/>
        <w:tab/>
        <w:t>2021 рік</w:t>
      </w:r>
    </w:p>
    <w:p>
      <w:pPr>
        <w:pStyle w:val="Normal"/>
        <w:ind w:left="-1418" w:hanging="0"/>
        <w:rPr>
          <w:rFonts w:ascii="Times New Roman" w:hAnsi="Times New Roman" w:cs="Times New Roman"/>
          <w:sz w:val="24"/>
          <w:szCs w:val="24"/>
          <w:lang w:val="ru-RU"/>
        </w:rPr>
      </w:pPr>
      <w:bookmarkStart w:id="4" w:name="_Toc291842805"/>
      <w:bookmarkStart w:id="5" w:name="_Toc436423057"/>
      <w:bookmarkStart w:id="6" w:name="_Hlk347551661"/>
      <w:bookmarkStart w:id="7" w:name="_Toc291842805"/>
      <w:bookmarkStart w:id="8" w:name="_Toc436423057"/>
      <w:bookmarkStart w:id="9" w:name="_Hlk347551661"/>
      <w:bookmarkEnd w:id="7"/>
      <w:bookmarkEnd w:id="8"/>
      <w:bookmarkEnd w:id="9"/>
      <w:r>
        <w:rPr>
          <w:rFonts w:cs="Times New Roman" w:ascii="Times New Roman" w:hAnsi="Times New Roman"/>
          <w:sz w:val="24"/>
          <w:szCs w:val="24"/>
          <w:lang w:val="ru-RU"/>
        </w:rPr>
      </w:r>
    </w:p>
    <w:p>
      <w:pPr>
        <w:pStyle w:val="Normal"/>
        <w:keepNext/>
        <w:keepLines/>
        <w:numPr>
          <w:ilvl w:val="0"/>
          <w:numId w:val="0"/>
        </w:numPr>
        <w:tabs>
          <w:tab w:val="left" w:pos="567" w:leader="none"/>
        </w:tabs>
        <w:spacing w:lineRule="auto" w:line="240" w:before="0" w:after="0"/>
        <w:jc w:val="center"/>
        <w:outlineLvl w:val="1"/>
        <w:rPr>
          <w:sz w:val="28"/>
          <w:szCs w:val="28"/>
        </w:rPr>
      </w:pPr>
      <w:bookmarkStart w:id="10" w:name="_Toc360263"/>
      <w:bookmarkStart w:id="11" w:name="_Toc42617124"/>
      <w:bookmarkStart w:id="12" w:name="_Toc85181385"/>
      <w:bookmarkStart w:id="13" w:name="_Hlk43486455"/>
      <w:bookmarkStart w:id="14" w:name="_Toc2918428051"/>
      <w:bookmarkStart w:id="15" w:name="_Toc4364230571"/>
      <w:bookmarkEnd w:id="10"/>
      <w:bookmarkEnd w:id="11"/>
      <w:bookmarkEnd w:id="12"/>
      <w:bookmarkEnd w:id="13"/>
      <w:bookmarkEnd w:id="14"/>
      <w:bookmarkEnd w:id="15"/>
      <w:r>
        <w:rPr>
          <w:rFonts w:eastAsia="Times New Roman" w:cs="Times New Roman" w:ascii="Times New Roman" w:hAnsi="Times New Roman"/>
          <w:b/>
          <w:bCs/>
          <w:sz w:val="28"/>
          <w:szCs w:val="28"/>
        </w:rPr>
        <w:t>Етапи та механізми реалізації стратегії</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8"/>
        <w:jc w:val="both"/>
        <w:rPr>
          <w:rFonts w:ascii="Times New Roman" w:hAnsi="Times New Roman" w:eastAsia="Calibri" w:cs="Times New Roman"/>
          <w:sz w:val="24"/>
          <w:szCs w:val="24"/>
        </w:rPr>
      </w:pPr>
      <w:bookmarkStart w:id="16" w:name="_Hlk84339424"/>
      <w:bookmarkStart w:id="17" w:name="_Hlk434864551"/>
      <w:bookmarkEnd w:id="16"/>
      <w:bookmarkEnd w:id="17"/>
      <w:r>
        <w:rPr>
          <w:rFonts w:eastAsia="Calibri" w:cs="Times New Roman" w:ascii="Times New Roman" w:hAnsi="Times New Roman"/>
          <w:sz w:val="28"/>
          <w:szCs w:val="28"/>
        </w:rPr>
        <w:t>З урахуванням етапності Стратегії розвитку Херсонської області на період 2021-2027 років та зважаючи на брак досвіду середньострокового планування Каховська громада планує перший етап реалізації стратегії протягом 2022-2024 років.</w:t>
      </w:r>
    </w:p>
    <w:p>
      <w:pPr>
        <w:pStyle w:val="Normal"/>
        <w:spacing w:lineRule="auto" w:line="240" w:before="0" w:after="0"/>
        <w:ind w:firstLine="708"/>
        <w:jc w:val="both"/>
        <w:rPr>
          <w:sz w:val="28"/>
          <w:szCs w:val="28"/>
        </w:rPr>
      </w:pPr>
      <w:r>
        <w:rPr>
          <w:rFonts w:eastAsia="Calibri" w:cs="Times New Roman" w:ascii="Times New Roman" w:hAnsi="Times New Roman"/>
          <w:sz w:val="28"/>
          <w:szCs w:val="28"/>
        </w:rPr>
        <w:t>До Плану реалізації першого етапу відібран</w:t>
      </w:r>
      <w:r>
        <w:rPr>
          <w:rFonts w:eastAsia="Calibri" w:cs="Times New Roman" w:ascii="Times New Roman" w:hAnsi="Times New Roman"/>
          <w:sz w:val="28"/>
          <w:szCs w:val="28"/>
          <w:highlight w:val="white"/>
        </w:rPr>
        <w:t>о 73 проєктні</w:t>
      </w:r>
      <w:r>
        <w:rPr>
          <w:rFonts w:eastAsia="Calibri" w:cs="Times New Roman" w:ascii="Times New Roman" w:hAnsi="Times New Roman"/>
          <w:sz w:val="28"/>
          <w:szCs w:val="28"/>
        </w:rPr>
        <w:t xml:space="preserve"> ідеї та заходи, що наповнюють усі завдання, оперативні та стратегічні цілі.</w:t>
      </w:r>
    </w:p>
    <w:p>
      <w:pPr>
        <w:pStyle w:val="Normal"/>
        <w:spacing w:lineRule="auto" w:line="240" w:before="0" w:after="0"/>
        <w:ind w:firstLine="708"/>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keepNext/>
        <w:keepLines/>
        <w:tabs>
          <w:tab w:val="left" w:pos="1058" w:leader="none"/>
        </w:tabs>
        <w:suppressAutoHyphens w:val="true"/>
        <w:spacing w:lineRule="auto" w:line="240" w:before="0" w:after="0"/>
        <w:ind w:left="2268" w:hanging="2268"/>
        <w:rPr>
          <w:rFonts w:ascii="Times New Roman" w:hAnsi="Times New Roman" w:eastAsia="Times New Roman" w:cs="Times New Roman"/>
          <w:b/>
          <w:b/>
          <w:bCs/>
          <w:color w:val="618C02"/>
          <w:sz w:val="24"/>
          <w:szCs w:val="24"/>
        </w:rPr>
      </w:pPr>
      <w:bookmarkStart w:id="18" w:name="_Hlk84712214"/>
      <w:bookmarkStart w:id="19" w:name="_Hlk843394241"/>
      <w:bookmarkEnd w:id="18"/>
      <w:bookmarkEnd w:id="19"/>
      <w:r>
        <w:rPr>
          <w:rFonts w:eastAsia="Times New Roman" w:cs="Times New Roman" w:ascii="Times New Roman" w:hAnsi="Times New Roman"/>
          <w:b/>
          <w:bCs/>
          <w:color w:val="618C02"/>
          <w:sz w:val="28"/>
          <w:szCs w:val="28"/>
        </w:rPr>
        <w:t>Стратегічна ціль 1. Економічний розвиток Каховської громади</w:t>
      </w:r>
    </w:p>
    <w:p>
      <w:pPr>
        <w:pStyle w:val="Normal"/>
        <w:spacing w:lineRule="auto" w:line="240" w:before="0" w:after="0"/>
        <w:ind w:firstLine="708"/>
        <w:jc w:val="both"/>
        <w:rPr>
          <w:rFonts w:ascii="Times New Roman" w:hAnsi="Times New Roman" w:eastAsia="Calibri" w:cs="Times New Roman"/>
          <w:sz w:val="16"/>
          <w:szCs w:val="16"/>
        </w:rPr>
      </w:pPr>
      <w:r>
        <w:rPr>
          <w:rFonts w:eastAsia="Calibri" w:cs="Times New Roman" w:ascii="Times New Roman" w:hAnsi="Times New Roman"/>
          <w:sz w:val="16"/>
          <w:szCs w:val="16"/>
        </w:rPr>
      </w:r>
    </w:p>
    <w:tbl>
      <w:tblPr>
        <w:tblW w:w="10317" w:type="dxa"/>
        <w:jc w:val="left"/>
        <w:tblInd w:w="-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1e0" w:noVBand="0" w:noHBand="0" w:lastColumn="1" w:firstColumn="1" w:lastRow="1" w:firstRow="1"/>
      </w:tblPr>
      <w:tblGrid>
        <w:gridCol w:w="1982"/>
        <w:gridCol w:w="2434"/>
        <w:gridCol w:w="5901"/>
      </w:tblGrid>
      <w:tr>
        <w:trPr>
          <w:trHeight w:val="496" w:hRule="atLeast"/>
        </w:trPr>
        <w:tc>
          <w:tcPr>
            <w:tcW w:w="19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center"/>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Оперативні цілі</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center"/>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Завдання Стратегії</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center"/>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Номер і назва проекту</w:t>
            </w:r>
          </w:p>
        </w:tc>
      </w:tr>
      <w:tr>
        <w:trPr>
          <w:trHeight w:val="675" w:hRule="atLeast"/>
        </w:trPr>
        <w:tc>
          <w:tcPr>
            <w:tcW w:w="198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1.1. Створення сприятливого середовища для розвитку місцевого бізнесу </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Arial" w:cs="Times New Roman" w:ascii="Times New Roman" w:hAnsi="Times New Roman"/>
                <w:color w:val="00000A"/>
                <w:sz w:val="26"/>
                <w:szCs w:val="26"/>
                <w:highlight w:val="white"/>
              </w:rPr>
              <w:t>1.1.1. Забезпечення діалогу між владою, бізнесом та громадою</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contextualSpacing/>
              <w:jc w:val="both"/>
              <w:rPr>
                <w:sz w:val="26"/>
                <w:szCs w:val="26"/>
              </w:rPr>
            </w:pPr>
            <w:r>
              <w:rPr>
                <w:rFonts w:eastAsia="Calibri" w:cs="Times New Roman" w:ascii="Times New Roman" w:hAnsi="Times New Roman"/>
                <w:color w:val="00000A"/>
                <w:sz w:val="26"/>
                <w:szCs w:val="26"/>
              </w:rPr>
              <w:t xml:space="preserve">1. Розробка та реалізація Програми </w:t>
            </w:r>
            <w:bookmarkStart w:id="20" w:name="_Hlk84674033"/>
            <w:r>
              <w:rPr>
                <w:rFonts w:eastAsia="Calibri" w:cs="Times New Roman" w:ascii="Times New Roman" w:hAnsi="Times New Roman"/>
                <w:color w:val="00000A"/>
                <w:sz w:val="26"/>
                <w:szCs w:val="26"/>
              </w:rPr>
              <w:t xml:space="preserve">підтримки малого та середнього підприємництва </w:t>
            </w:r>
            <w:bookmarkEnd w:id="20"/>
            <w:r>
              <w:rPr>
                <w:rFonts w:eastAsia="Calibri" w:cs="Times New Roman" w:ascii="Times New Roman" w:hAnsi="Times New Roman"/>
                <w:color w:val="00000A"/>
                <w:sz w:val="26"/>
                <w:szCs w:val="26"/>
              </w:rPr>
              <w:t>2023-2025 роки (Дерегуляція бізнесу; інформаційна підтримка бізнесу)</w:t>
            </w:r>
          </w:p>
        </w:tc>
      </w:tr>
      <w:tr>
        <w:trPr>
          <w:trHeight w:val="917" w:hRule="atLeast"/>
        </w:trPr>
        <w:tc>
          <w:tcPr>
            <w:tcW w:w="198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Arial" w:cs="Times New Roman" w:ascii="Times New Roman" w:hAnsi="Times New Roman"/>
                <w:color w:val="00000A"/>
                <w:sz w:val="26"/>
                <w:szCs w:val="26"/>
                <w:highlight w:val="white"/>
              </w:rPr>
              <w:t>1.1.2. Підвищення якості Е- врядування</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2.О</w:t>
            </w:r>
            <w:r>
              <w:rPr>
                <w:rFonts w:eastAsia="Arial" w:cs="Times New Roman" w:ascii="Times New Roman" w:hAnsi="Times New Roman"/>
                <w:color w:val="00000A"/>
                <w:sz w:val="26"/>
                <w:szCs w:val="26"/>
                <w:highlight w:val="white"/>
              </w:rPr>
              <w:t>хоплення системою безпаперового документообігу всіх суб’єктів громади з використанням електронного цифрового підпису та інших систем ідентифікації</w:t>
            </w:r>
          </w:p>
        </w:tc>
      </w:tr>
      <w:tr>
        <w:trPr>
          <w:trHeight w:val="1163" w:hRule="atLeast"/>
        </w:trPr>
        <w:tc>
          <w:tcPr>
            <w:tcW w:w="198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1.1.3.</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Адміністративні послуги</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 Реконструкція та облаштування Центру надання адміністративних послуг</w:t>
            </w:r>
          </w:p>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4. Розширення та підвищення якості та доступності публічних послуг для громадян та бізнесу, спрощення процедур і скорочення адміністративних витрат</w:t>
            </w:r>
          </w:p>
        </w:tc>
      </w:tr>
      <w:tr>
        <w:trPr/>
        <w:tc>
          <w:tcPr>
            <w:tcW w:w="198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bCs/>
                <w:color w:val="00000A"/>
                <w:sz w:val="26"/>
                <w:szCs w:val="26"/>
              </w:rPr>
              <w:t>1.2. Розвиток інвестиційного клімату громади</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1.2.1. Актуалізація документів просторового планування</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contextualSpacing/>
              <w:jc w:val="both"/>
              <w:rPr>
                <w:sz w:val="26"/>
                <w:szCs w:val="26"/>
              </w:rPr>
            </w:pPr>
            <w:r>
              <w:rPr>
                <w:rFonts w:eastAsia="Calibri" w:cs="Times New Roman" w:ascii="Times New Roman" w:hAnsi="Times New Roman"/>
                <w:color w:val="00000A"/>
                <w:sz w:val="26"/>
                <w:szCs w:val="26"/>
              </w:rPr>
              <w:t>5. Розроблення Комплексного плану просторового розвитку території Каховської міської територіальної громади:</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w:t>
            </w:r>
            <w:r>
              <w:rPr>
                <w:rFonts w:eastAsia="Calibri" w:cs="Times New Roman" w:ascii="Times New Roman" w:hAnsi="Times New Roman"/>
                <w:color w:val="00000A"/>
                <w:sz w:val="26"/>
                <w:szCs w:val="26"/>
                <w:highlight w:val="white"/>
              </w:rPr>
              <w:t xml:space="preserve"> Актуалізація картографо-геодезичної основи.</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w:t>
            </w:r>
            <w:r>
              <w:rPr>
                <w:rFonts w:eastAsia="Calibri" w:cs="Times New Roman" w:ascii="Times New Roman" w:hAnsi="Times New Roman"/>
                <w:color w:val="00000A"/>
                <w:sz w:val="26"/>
                <w:szCs w:val="26"/>
              </w:rPr>
              <w:t xml:space="preserve"> Розроблення землевпорядної частини комплексного плану просторового розвитку території громади (площа 195,4 км²).</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Розроблення частини комплексного плану просторового розвитку території громади (площа 195,4 км²).</w:t>
            </w:r>
          </w:p>
        </w:tc>
      </w:tr>
      <w:tr>
        <w:trPr>
          <w:trHeight w:val="645" w:hRule="atLeast"/>
        </w:trPr>
        <w:tc>
          <w:tcPr>
            <w:tcW w:w="198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1.2.2. Просування інвестиційних можливостей громади (інвест паспорт, земля, проекти)</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6. Проведення інвентаризації земельних ділянок сільськогосподарського призначення</w:t>
            </w:r>
          </w:p>
          <w:p>
            <w:pPr>
              <w:pStyle w:val="Normal"/>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7. Розробка та реалізація Програми </w:t>
            </w:r>
            <w:r>
              <w:rPr>
                <w:rFonts w:eastAsia="Calibri" w:cs="Times New Roman" w:ascii="Times New Roman" w:hAnsi="Times New Roman"/>
                <w:color w:val="000000"/>
                <w:sz w:val="26"/>
                <w:szCs w:val="26"/>
              </w:rPr>
              <w:t>залучення інвестицій в економіку Каховської ТГ на 2022-2024 роки:(Розробка інвестиційного паспорта громади, стимулювання реалізації інвестиційних проєктів)</w:t>
            </w:r>
          </w:p>
        </w:tc>
      </w:tr>
      <w:tr>
        <w:trPr>
          <w:trHeight w:val="1014" w:hRule="atLeast"/>
        </w:trPr>
        <w:tc>
          <w:tcPr>
            <w:tcW w:w="198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1.2.3. Розвиток аграрно-промислового комплексу</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8. Розробка та ухвалення цільової Програми стимулювання зайнятості та розвитку сільського господарства на 2022-2024 роки</w:t>
            </w:r>
          </w:p>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9. </w:t>
            </w:r>
            <w:bookmarkStart w:id="21" w:name="_Hlk84675640"/>
            <w:bookmarkEnd w:id="21"/>
            <w:r>
              <w:rPr>
                <w:rFonts w:eastAsia="Calibri" w:cs="Times New Roman" w:ascii="Times New Roman" w:hAnsi="Times New Roman"/>
                <w:color w:val="00000A"/>
                <w:sz w:val="26"/>
                <w:szCs w:val="26"/>
              </w:rPr>
              <w:t>Відновлення та раціональне використання меліоративної системи</w:t>
            </w:r>
          </w:p>
        </w:tc>
      </w:tr>
      <w:tr>
        <w:trPr>
          <w:trHeight w:val="1014" w:hRule="atLeast"/>
        </w:trPr>
        <w:tc>
          <w:tcPr>
            <w:tcW w:w="198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1.3. Економіка вражень, економіка сенсів: нова економічна пропозиція для створення сильних територіальних брендів на основі використання історико-культурної спадщини</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1.3.1. Створення умов для розвитку туристичного бізнесу</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sz w:val="26"/>
                <w:szCs w:val="26"/>
              </w:rPr>
            </w:pPr>
            <w:r>
              <w:rPr>
                <w:rFonts w:eastAsia="Calibri" w:cs="Times New Roman" w:ascii="Times New Roman" w:hAnsi="Times New Roman"/>
                <w:color w:val="00000A"/>
                <w:sz w:val="26"/>
                <w:szCs w:val="26"/>
              </w:rPr>
              <w:t>10. Розробка Програми розвитку туризму Каховської міської територіальної громади.</w:t>
            </w:r>
          </w:p>
          <w:p>
            <w:pPr>
              <w:pStyle w:val="Normal"/>
              <w:spacing w:lineRule="auto" w:line="240" w:before="0" w:after="0"/>
              <w:ind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r>
      <w:tr>
        <w:trPr>
          <w:trHeight w:val="1014" w:hRule="atLeast"/>
        </w:trPr>
        <w:tc>
          <w:tcPr>
            <w:tcW w:w="198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1.3.2. Маркетинг та брендинг території громади</w:t>
            </w:r>
          </w:p>
        </w:tc>
        <w:tc>
          <w:tcPr>
            <w:tcW w:w="59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sz w:val="26"/>
                <w:szCs w:val="26"/>
              </w:rPr>
            </w:pPr>
            <w:r>
              <w:rPr>
                <w:rFonts w:eastAsia="Calibri" w:cs="Times New Roman" w:ascii="Times New Roman" w:hAnsi="Times New Roman"/>
                <w:color w:val="00000A"/>
                <w:sz w:val="26"/>
                <w:szCs w:val="26"/>
              </w:rPr>
              <w:t>11. Позиціонування брендингу та цифрового маркетингу громади</w:t>
            </w:r>
          </w:p>
        </w:tc>
      </w:tr>
    </w:tbl>
    <w:p>
      <w:pPr>
        <w:pStyle w:val="Normal"/>
        <w:spacing w:lineRule="auto" w:line="240" w:before="0" w:after="0"/>
        <w:rPr>
          <w:rFonts w:ascii="Times New Roman" w:hAnsi="Times New Roman" w:eastAsia="Times New Roman" w:cs="Times New Roman"/>
          <w:b/>
          <w:b/>
          <w:bCs/>
          <w:color w:val="1F497D"/>
          <w:sz w:val="24"/>
          <w:szCs w:val="24"/>
        </w:rPr>
      </w:pPr>
      <w:r>
        <w:rPr>
          <w:rFonts w:eastAsia="Times New Roman" w:cs="Times New Roman" w:ascii="Times New Roman" w:hAnsi="Times New Roman"/>
          <w:b/>
          <w:bCs/>
          <w:color w:val="1F497D"/>
          <w:sz w:val="24"/>
          <w:szCs w:val="24"/>
        </w:rPr>
      </w:r>
    </w:p>
    <w:p>
      <w:pPr>
        <w:pStyle w:val="Normal"/>
        <w:spacing w:lineRule="auto" w:line="240" w:before="0" w:after="0"/>
        <w:rPr>
          <w:rFonts w:ascii="Times New Roman" w:hAnsi="Times New Roman" w:eastAsia="Times New Roman" w:cs="Times New Roman"/>
          <w:b/>
          <w:b/>
          <w:bCs/>
          <w:color w:val="C47500"/>
          <w:sz w:val="24"/>
          <w:szCs w:val="24"/>
        </w:rPr>
      </w:pPr>
      <w:r>
        <w:rPr>
          <w:rFonts w:eastAsia="Times New Roman" w:cs="Times New Roman" w:ascii="Times New Roman" w:hAnsi="Times New Roman"/>
          <w:b/>
          <w:bCs/>
          <w:color w:val="C47500"/>
          <w:sz w:val="28"/>
          <w:szCs w:val="28"/>
        </w:rPr>
        <w:t xml:space="preserve">Стратегічна ціль 2. Розвиток людського капіталу та соціальної інфраструктури </w:t>
      </w:r>
    </w:p>
    <w:p>
      <w:pPr>
        <w:pStyle w:val="Normal"/>
        <w:spacing w:lineRule="auto" w:line="240" w:before="0" w:after="0"/>
        <w:rPr>
          <w:rFonts w:ascii="Times New Roman" w:hAnsi="Times New Roman" w:eastAsia="Calibri" w:cs="Times New Roman"/>
          <w:color w:val="EA8B00"/>
          <w:sz w:val="24"/>
          <w:szCs w:val="24"/>
        </w:rPr>
      </w:pPr>
      <w:r>
        <w:rPr>
          <w:rFonts w:eastAsia="Calibri" w:cs="Times New Roman" w:ascii="Times New Roman" w:hAnsi="Times New Roman"/>
          <w:color w:val="EA8B00"/>
          <w:sz w:val="24"/>
          <w:szCs w:val="24"/>
        </w:rPr>
      </w:r>
    </w:p>
    <w:tbl>
      <w:tblPr>
        <w:tblW w:w="10317" w:type="dxa"/>
        <w:jc w:val="left"/>
        <w:tblInd w:w="-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1e0" w:noVBand="0" w:noHBand="0" w:lastColumn="1" w:firstColumn="1" w:lastRow="1" w:firstRow="1"/>
      </w:tblPr>
      <w:tblGrid>
        <w:gridCol w:w="1685"/>
        <w:gridCol w:w="2006"/>
        <w:gridCol w:w="6626"/>
      </w:tblGrid>
      <w:tr>
        <w:trPr>
          <w:trHeight w:val="679" w:hRule="atLeast"/>
        </w:trPr>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Оперативні цілі</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Завдання Стратегії</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Номер і назва проекту</w:t>
            </w:r>
          </w:p>
        </w:tc>
      </w:tr>
      <w:tr>
        <w:trPr>
          <w:trHeight w:val="904" w:hRule="atLeast"/>
        </w:trPr>
        <w:tc>
          <w:tcPr>
            <w:tcW w:w="16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2.1. Розвиток освітньої галузі громади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2.1.1. Надання якісних сучасних освітніх послуг</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12. Створення спроможної мережі освітніх закладів. Створення міського академічного ліцею.</w:t>
            </w:r>
          </w:p>
        </w:tc>
      </w:tr>
      <w:tr>
        <w:trPr>
          <w:trHeight w:val="1113" w:hRule="atLeast"/>
        </w:trPr>
        <w:tc>
          <w:tcPr>
            <w:tcW w:w="16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2.1.2. Модернізація матеріально-технічної бази закладів освіти</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13. Реконструкція системи опалення будівлі Каховського ЗДО №3 «Веселка» Каховської міської ради з улаштуванням опалювальної системи в існуючому господарському приміщенні</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14. Капітальний ремонт (Термомодернізація) будівлі Каховського ДНЗ №10 «Казка»</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15. Капітальний ремонт харчоблоку з оновленням інтер’єру в приміщеннях Каховської ЗОШ І-ІІІ ст. №1</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16. Пожежна безпека закладів освіти громади</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17. Модернізація та оновлення матеріальної бази харчоблоків закладів освіти громади</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18. Реконструкція системи опалення Чорноморівської гімназії</w:t>
            </w:r>
          </w:p>
        </w:tc>
      </w:tr>
      <w:tr>
        <w:trPr/>
        <w:tc>
          <w:tcPr>
            <w:tcW w:w="1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2.2.Сучасна охорона здоров’я та медичні послуги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2.2.1. Підвищення якості послуг закладів охорони здоров’я</w:t>
            </w:r>
          </w:p>
          <w:p>
            <w:pPr>
              <w:pStyle w:val="Normal"/>
              <w:spacing w:lineRule="auto" w:line="240" w:before="0" w:after="0"/>
              <w:ind w:left="111"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19. Програма підтримки КМП ” Каховська центральна міська лікарня” ім.Панкеєвих на 2022 рік</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20. Програма розвитку та фінансової підтримки КМП “Каховський центр первинної медико санітарної допомоги на 2022 рік”</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21. Збереження в територіальній громаді філії станції переливання крові</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22. Програма забезпечення житлом медичних працівників закладів охорони здоров’я Каховської ТГ</w:t>
            </w:r>
          </w:p>
        </w:tc>
      </w:tr>
      <w:tr>
        <w:trPr>
          <w:trHeight w:val="1367" w:hRule="atLeast"/>
        </w:trPr>
        <w:tc>
          <w:tcPr>
            <w:tcW w:w="16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2.3. Розвиток культури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2.3.1. Модернізація закладів культури</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23. Модернізація дитячого відділу відокремленого підрозділу Управління культури і туризму «Міська універсальна бібліотека»</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24. Модернізація сценічного комплексу ВП МПК «Меліоратор» управління культури і туризму в м.     Каховка, Херсонської області</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 xml:space="preserve">25. </w:t>
            </w:r>
            <w:bookmarkStart w:id="22" w:name="__DdeLink__4543_1176840768"/>
            <w:bookmarkEnd w:id="22"/>
            <w:r>
              <w:rPr>
                <w:rFonts w:eastAsia="Calibri" w:cs="Times New Roman" w:ascii="Times New Roman" w:hAnsi="Times New Roman"/>
                <w:color w:val="00000A"/>
                <w:sz w:val="26"/>
                <w:szCs w:val="26"/>
              </w:rPr>
              <w:t>Капітальний ремонт внутрішнього протипожежного водопроводу на об’єкті міський ВП МПК «Меліоратор»</w:t>
            </w:r>
          </w:p>
          <w:p>
            <w:pPr>
              <w:pStyle w:val="Normal"/>
              <w:tabs>
                <w:tab w:val="left" w:pos="317" w:leader="none"/>
              </w:tabs>
              <w:spacing w:lineRule="auto" w:line="240" w:before="0" w:after="0"/>
              <w:ind w:left="53" w:hanging="0"/>
              <w:jc w:val="both"/>
              <w:rPr>
                <w:sz w:val="26"/>
                <w:szCs w:val="26"/>
              </w:rPr>
            </w:pPr>
            <w:r>
              <w:rPr>
                <w:rFonts w:eastAsia="Times New Roman" w:cs="Times New Roman" w:ascii="Times New Roman" w:hAnsi="Times New Roman"/>
                <w:color w:val="00000A"/>
                <w:sz w:val="26"/>
                <w:szCs w:val="26"/>
                <w:lang w:eastAsia="uk-UA"/>
              </w:rPr>
              <w:t xml:space="preserve">26. Поточний ремонт </w:t>
            </w:r>
            <w:r>
              <w:rPr>
                <w:rFonts w:eastAsia="Calibri" w:cs="Times New Roman" w:ascii="Times New Roman" w:hAnsi="Times New Roman"/>
                <w:color w:val="00000A"/>
                <w:sz w:val="26"/>
                <w:szCs w:val="26"/>
              </w:rPr>
              <w:t>Роздольненського сільського будинку культури та здійснення енергоефективних заходів.</w:t>
            </w:r>
          </w:p>
          <w:p>
            <w:pPr>
              <w:pStyle w:val="Normal"/>
              <w:tabs>
                <w:tab w:val="left" w:pos="317" w:leader="none"/>
              </w:tabs>
              <w:spacing w:lineRule="auto" w:line="240" w:before="0" w:after="0"/>
              <w:ind w:left="53" w:hanging="0"/>
              <w:jc w:val="both"/>
              <w:rPr>
                <w:sz w:val="26"/>
                <w:szCs w:val="26"/>
              </w:rPr>
            </w:pPr>
            <w:r>
              <w:rPr>
                <w:rFonts w:eastAsia="Calibri" w:cs="Times New Roman" w:ascii="Times New Roman" w:hAnsi="Times New Roman"/>
                <w:color w:val="00000A"/>
                <w:sz w:val="26"/>
                <w:szCs w:val="26"/>
              </w:rPr>
              <w:t xml:space="preserve">27. </w:t>
            </w:r>
            <w:r>
              <w:rPr>
                <w:rFonts w:eastAsia="Times New Roman" w:cs="Times New Roman" w:ascii="Times New Roman" w:hAnsi="Times New Roman"/>
                <w:color w:val="00000A"/>
                <w:sz w:val="26"/>
                <w:szCs w:val="26"/>
                <w:lang w:eastAsia="uk-UA"/>
              </w:rPr>
              <w:t>Поточний ремонт</w:t>
            </w:r>
            <w:r>
              <w:rPr>
                <w:rFonts w:eastAsia="Calibri" w:cs="Times New Roman" w:ascii="Times New Roman" w:hAnsi="Times New Roman"/>
                <w:color w:val="00000A"/>
                <w:sz w:val="26"/>
                <w:szCs w:val="26"/>
              </w:rPr>
              <w:t xml:space="preserve"> сільського клубу в с.В.Україна</w:t>
            </w:r>
          </w:p>
          <w:p>
            <w:pPr>
              <w:pStyle w:val="Normal"/>
              <w:tabs>
                <w:tab w:val="left" w:pos="317" w:leader="none"/>
              </w:tabs>
              <w:spacing w:lineRule="auto" w:line="240" w:before="0" w:after="0"/>
              <w:ind w:left="53" w:hanging="0"/>
              <w:jc w:val="both"/>
              <w:rPr>
                <w:sz w:val="26"/>
                <w:szCs w:val="26"/>
              </w:rPr>
            </w:pPr>
            <w:r>
              <w:rPr>
                <w:rFonts w:eastAsia="Calibri" w:cs="Times New Roman" w:ascii="Times New Roman" w:hAnsi="Times New Roman"/>
                <w:color w:val="00000A"/>
                <w:sz w:val="26"/>
                <w:szCs w:val="26"/>
              </w:rPr>
              <w:t>28. Ремонт та благоустрій Чорноморівського сільського клубу</w:t>
            </w:r>
          </w:p>
          <w:p>
            <w:pPr>
              <w:pStyle w:val="Normal"/>
              <w:tabs>
                <w:tab w:val="left" w:pos="900" w:leader="none"/>
              </w:tabs>
              <w:spacing w:lineRule="auto" w:line="240" w:before="0" w:after="0"/>
              <w:ind w:left="51" w:hanging="0"/>
              <w:jc w:val="both"/>
              <w:rPr>
                <w:sz w:val="26"/>
                <w:szCs w:val="26"/>
              </w:rPr>
            </w:pPr>
            <w:bookmarkStart w:id="23" w:name="_Hlk84678354"/>
            <w:bookmarkEnd w:id="23"/>
            <w:r>
              <w:rPr>
                <w:rFonts w:eastAsia="Calibri" w:cs="Times New Roman" w:ascii="Times New Roman" w:hAnsi="Times New Roman"/>
                <w:color w:val="00000A"/>
                <w:sz w:val="26"/>
                <w:szCs w:val="26"/>
              </w:rPr>
              <w:t>29. Створення багатофункціонального Центру дозвілля для різних вікових груп в с. Коробки.</w:t>
            </w:r>
          </w:p>
          <w:p>
            <w:pPr>
              <w:pStyle w:val="Normal"/>
              <w:tabs>
                <w:tab w:val="left" w:pos="900" w:leader="none"/>
              </w:tabs>
              <w:spacing w:lineRule="auto" w:line="240" w:before="0" w:after="0"/>
              <w:ind w:left="51" w:hanging="0"/>
              <w:jc w:val="both"/>
              <w:rPr>
                <w:sz w:val="26"/>
                <w:szCs w:val="26"/>
              </w:rPr>
            </w:pPr>
            <w:r>
              <w:rPr>
                <w:rFonts w:eastAsia="Calibri" w:cs="Times New Roman" w:ascii="Times New Roman" w:hAnsi="Times New Roman"/>
                <w:color w:val="00000A"/>
                <w:sz w:val="26"/>
                <w:szCs w:val="26"/>
              </w:rPr>
              <w:t xml:space="preserve">30. </w:t>
            </w:r>
            <w:r>
              <w:rPr>
                <w:rFonts w:eastAsia="Calibri" w:cs="Times New Roman" w:ascii="Times New Roman" w:hAnsi="Times New Roman"/>
                <w:color w:val="00000A"/>
                <w:sz w:val="26"/>
                <w:szCs w:val="26"/>
                <w:lang w:val="uk-UA" w:eastAsia="en-US" w:bidi="ar-SA"/>
              </w:rPr>
              <w:t>Капітальний ремонт фасаду (з заміною віконих та дверних блоків) Каховського міського культурно-методичного закладу</w:t>
            </w:r>
          </w:p>
        </w:tc>
      </w:tr>
      <w:tr>
        <w:trPr>
          <w:trHeight w:val="898" w:hRule="atLeast"/>
        </w:trPr>
        <w:tc>
          <w:tcPr>
            <w:tcW w:w="16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 xml:space="preserve">2.3.2. Сучасні культурні послуги </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31. Придбання комплекту вуличної мобільної збірно-розбірної сцени для культурно-мистецьких заходів</w:t>
            </w:r>
          </w:p>
          <w:p>
            <w:pPr>
              <w:pStyle w:val="Normal"/>
              <w:tabs>
                <w:tab w:val="left" w:pos="317" w:leader="none"/>
              </w:tabs>
              <w:spacing w:lineRule="auto" w:line="240" w:before="0" w:after="0"/>
              <w:ind w:left="53" w:hanging="340"/>
              <w:contextualSpacing/>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r>
      <w:tr>
        <w:trPr>
          <w:trHeight w:val="1091" w:hRule="atLeast"/>
        </w:trPr>
        <w:tc>
          <w:tcPr>
            <w:tcW w:w="16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2.4.Створення умов для розвитку фізичної культури та спорту </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2.4.1. Розбудова сучасної та доступної фізкультурно-спортивної інфраструктури</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32. Реконструкція спортивного комбінату “Олімпійський”</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33. Ремонт приміщень ДЮСШ в м. Каховка</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34. Будівництво багатофункціонального спортивного майданчика із штучним покриттям в с. Малокаховка</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35. Будівництво багатофункціонального спортивного майданчика із штучним покриттям в с. Коробки</w:t>
            </w:r>
          </w:p>
          <w:p>
            <w:pPr>
              <w:pStyle w:val="Normal"/>
              <w:widowControl/>
              <w:tabs>
                <w:tab w:val="left" w:pos="317" w:leader="none"/>
              </w:tabs>
              <w:bidi w:val="0"/>
              <w:spacing w:lineRule="auto" w:line="240" w:before="0" w:after="0"/>
              <w:ind w:left="57" w:right="0" w:hanging="0"/>
              <w:jc w:val="both"/>
              <w:rPr>
                <w:sz w:val="26"/>
                <w:szCs w:val="26"/>
              </w:rPr>
            </w:pPr>
            <w:r>
              <w:rPr>
                <w:rFonts w:eastAsia="Calibri" w:cs="Times New Roman" w:ascii="Times New Roman" w:hAnsi="Times New Roman"/>
                <w:color w:val="00000A"/>
                <w:sz w:val="26"/>
                <w:szCs w:val="26"/>
                <w:highlight w:val="white"/>
              </w:rPr>
              <w:t>36. Облаштування спортивного майданчику з вуличними тренажерам в с. Вільна Україна</w:t>
            </w:r>
          </w:p>
          <w:p>
            <w:pPr>
              <w:pStyle w:val="Normal"/>
              <w:tabs>
                <w:tab w:val="left" w:pos="317" w:leader="none"/>
              </w:tabs>
              <w:spacing w:lineRule="auto" w:line="240" w:before="0" w:after="0"/>
              <w:ind w:left="53" w:hanging="0"/>
              <w:jc w:val="both"/>
              <w:rPr>
                <w:sz w:val="26"/>
                <w:szCs w:val="26"/>
              </w:rPr>
            </w:pPr>
            <w:bookmarkStart w:id="24" w:name="__DdeLink__2570_124871848"/>
            <w:r>
              <w:rPr>
                <w:rFonts w:eastAsia="Calibri" w:cs="Times New Roman" w:ascii="Times New Roman" w:hAnsi="Times New Roman"/>
                <w:color w:val="00000A"/>
                <w:sz w:val="26"/>
                <w:szCs w:val="26"/>
                <w:highlight w:val="white"/>
              </w:rPr>
              <w:t>3</w:t>
            </w:r>
            <w:bookmarkEnd w:id="24"/>
            <w:r>
              <w:rPr>
                <w:rFonts w:eastAsia="Calibri" w:cs="Times New Roman" w:ascii="Times New Roman" w:hAnsi="Times New Roman"/>
                <w:color w:val="00000A"/>
                <w:sz w:val="26"/>
                <w:szCs w:val="26"/>
                <w:highlight w:val="white"/>
              </w:rPr>
              <w:t>7. Облаштування спортивного майданчику з вуличними тренажерам в с. Роздольне</w:t>
            </w:r>
          </w:p>
          <w:p>
            <w:pPr>
              <w:pStyle w:val="Normal"/>
              <w:tabs>
                <w:tab w:val="left" w:pos="317" w:leader="none"/>
              </w:tabs>
              <w:spacing w:lineRule="auto" w:line="240" w:before="0" w:after="0"/>
              <w:ind w:left="53" w:hanging="0"/>
              <w:jc w:val="both"/>
              <w:rPr>
                <w:sz w:val="26"/>
                <w:szCs w:val="26"/>
              </w:rPr>
            </w:pPr>
            <w:r>
              <w:rPr>
                <w:rFonts w:eastAsia="Calibri" w:cs="Times New Roman" w:ascii="Times New Roman" w:hAnsi="Times New Roman"/>
                <w:color w:val="00000A"/>
                <w:sz w:val="26"/>
                <w:szCs w:val="26"/>
                <w:highlight w:val="white"/>
              </w:rPr>
              <w:t>38. Облаштування спортивного майданчику з вуличними тренажерам в с. Чорноморівка</w:t>
            </w:r>
          </w:p>
        </w:tc>
      </w:tr>
      <w:tr>
        <w:trPr>
          <w:trHeight w:val="1091" w:hRule="atLeast"/>
        </w:trPr>
        <w:tc>
          <w:tcPr>
            <w:tcW w:w="16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2.4.2. Підтримка всіх напрямків спорту та масової фізичної культури</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39. Розробка Програми розвитку фізкультури та спорту в Каховській ТГ на 2023-2027 ріки</w:t>
            </w:r>
          </w:p>
        </w:tc>
      </w:tr>
      <w:tr>
        <w:trPr>
          <w:trHeight w:val="1091" w:hRule="atLeast"/>
        </w:trPr>
        <w:tc>
          <w:tcPr>
            <w:tcW w:w="16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2.5. Активна участь </w:t>
            </w:r>
            <w:r>
              <w:rPr>
                <w:rFonts w:eastAsia="Calibri" w:cs="Times New Roman" w:ascii="Times New Roman" w:hAnsi="Times New Roman"/>
                <w:color w:val="00000A"/>
                <w:sz w:val="26"/>
                <w:szCs w:val="26"/>
                <w:highlight w:val="white"/>
              </w:rPr>
              <w:t xml:space="preserve">мешканців </w:t>
            </w:r>
            <w:r>
              <w:rPr>
                <w:rFonts w:eastAsia="Calibri" w:cs="Times New Roman" w:ascii="Times New Roman" w:hAnsi="Times New Roman"/>
                <w:color w:val="00000A"/>
                <w:sz w:val="26"/>
                <w:szCs w:val="26"/>
              </w:rPr>
              <w:t>у житті громади та соціальні послуги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2.5.1. Створення молодіжної інфраструктури </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40. Створення Молодіжного центру “Пульс”</w:t>
            </w:r>
          </w:p>
          <w:p>
            <w:pPr>
              <w:pStyle w:val="Normal"/>
              <w:spacing w:lineRule="auto" w:line="240" w:before="0" w:after="0"/>
              <w:ind w:left="53" w:hanging="0"/>
              <w:jc w:val="both"/>
              <w:rPr>
                <w:sz w:val="26"/>
                <w:szCs w:val="26"/>
              </w:rPr>
            </w:pPr>
            <w:r>
              <w:rPr>
                <w:rFonts w:eastAsia="Calibri" w:cs="Times New Roman" w:ascii="Times New Roman" w:hAnsi="Times New Roman"/>
                <w:color w:val="000000"/>
                <w:sz w:val="26"/>
                <w:szCs w:val="26"/>
              </w:rPr>
              <w:t>41. Створення відкритого молодіжного "Простору вільного спілкування"</w:t>
            </w:r>
          </w:p>
        </w:tc>
      </w:tr>
      <w:tr>
        <w:trPr>
          <w:trHeight w:val="1091" w:hRule="atLeast"/>
        </w:trPr>
        <w:tc>
          <w:tcPr>
            <w:tcW w:w="16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2.5.2. Залучення молоді до впровадження грантових, регіональних та місцевих програм</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42.</w:t>
            </w:r>
            <w:r>
              <w:rPr>
                <w:rFonts w:eastAsia="Noto Sans CJK SC Regular;Times" w:cs="Times New Roman" w:ascii="Times New Roman" w:hAnsi="Times New Roman"/>
                <w:sz w:val="26"/>
                <w:szCs w:val="26"/>
                <w:lang w:eastAsia="zh-CN" w:bidi="hi-IN"/>
              </w:rPr>
              <w:t xml:space="preserve"> </w:t>
            </w:r>
            <w:r>
              <w:rPr>
                <w:rFonts w:eastAsia="Calibri" w:cs="Times New Roman" w:ascii="Times New Roman" w:hAnsi="Times New Roman"/>
                <w:color w:val="00000A"/>
                <w:sz w:val="26"/>
                <w:szCs w:val="26"/>
              </w:rPr>
              <w:t xml:space="preserve">Участь у заходах Програми </w:t>
            </w:r>
            <w:r>
              <w:rPr>
                <w:rFonts w:eastAsia="Noto Sans CJK SC Regular;Times" w:cs="Times New Roman" w:ascii="Times New Roman" w:hAnsi="Times New Roman"/>
                <w:sz w:val="26"/>
                <w:szCs w:val="26"/>
                <w:lang w:eastAsia="zh-CN" w:bidi="hi-IN"/>
              </w:rPr>
              <w:t xml:space="preserve">USAID </w:t>
            </w:r>
            <w:r>
              <w:rPr>
                <w:rFonts w:eastAsia="Calibri" w:cs="Times New Roman" w:ascii="Times New Roman" w:hAnsi="Times New Roman"/>
                <w:color w:val="00000A"/>
                <w:sz w:val="26"/>
                <w:szCs w:val="26"/>
              </w:rPr>
              <w:t>“Мріємо та діємо”</w:t>
            </w:r>
          </w:p>
          <w:p>
            <w:pPr>
              <w:pStyle w:val="Normal"/>
              <w:spacing w:lineRule="auto" w:line="240" w:before="0" w:after="0"/>
              <w:ind w:left="53" w:hanging="0"/>
              <w:jc w:val="both"/>
              <w:rPr>
                <w:sz w:val="26"/>
                <w:szCs w:val="26"/>
              </w:rPr>
            </w:pPr>
            <w:r>
              <w:rPr>
                <w:rFonts w:eastAsia="Calibri" w:cs="Times New Roman" w:ascii="Times New Roman" w:hAnsi="Times New Roman"/>
                <w:color w:val="00000A"/>
                <w:sz w:val="26"/>
                <w:szCs w:val="26"/>
              </w:rPr>
              <w:t>43. Конкурс молодіжних проєктів та програм на отримання муніципальних грантів</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 xml:space="preserve">44. Розробка, </w:t>
            </w:r>
            <w:bookmarkStart w:id="25" w:name="__DdeLink__364_823982202"/>
            <w:r>
              <w:rPr>
                <w:rFonts w:eastAsia="Calibri" w:cs="Times New Roman" w:ascii="Times New Roman" w:hAnsi="Times New Roman"/>
                <w:color w:val="00000A"/>
                <w:sz w:val="26"/>
                <w:szCs w:val="26"/>
              </w:rPr>
              <w:t>затвердження та реалізація заходів</w:t>
            </w:r>
            <w:bookmarkEnd w:id="25"/>
            <w:r>
              <w:rPr>
                <w:rFonts w:eastAsia="Calibri" w:cs="Times New Roman" w:ascii="Times New Roman" w:hAnsi="Times New Roman"/>
                <w:color w:val="00000A"/>
                <w:sz w:val="26"/>
                <w:szCs w:val="26"/>
              </w:rPr>
              <w:t xml:space="preserve"> місцевих програм з розвитку молодіжної політики 2022-2026 р</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45. Розробка, затвердження та реалізація заходів місцевої програми з питань розвитку українського козацтва 2022-2026 рр.</w:t>
            </w:r>
          </w:p>
        </w:tc>
      </w:tr>
      <w:tr>
        <w:trPr>
          <w:trHeight w:val="1091" w:hRule="atLeast"/>
        </w:trPr>
        <w:tc>
          <w:tcPr>
            <w:tcW w:w="16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highlight w:val="yellow"/>
              </w:rPr>
            </w:pPr>
            <w:r>
              <w:rPr>
                <w:rFonts w:eastAsia="Calibri" w:cs="Times New Roman" w:ascii="Times New Roman" w:hAnsi="Times New Roman"/>
                <w:color w:val="00000A"/>
                <w:sz w:val="26"/>
                <w:szCs w:val="26"/>
                <w:highlight w:val="white"/>
              </w:rPr>
              <w:t>2.5.3. Сучасні інструменти громадської участі</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46. Впровадження публічних консультацій</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47. Реалізація проектів бюджету участі</w:t>
            </w:r>
          </w:p>
        </w:tc>
      </w:tr>
      <w:tr>
        <w:trPr>
          <w:trHeight w:val="880" w:hRule="atLeast"/>
        </w:trPr>
        <w:tc>
          <w:tcPr>
            <w:tcW w:w="16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right="-168" w:hanging="0"/>
              <w:jc w:val="both"/>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6"/>
                <w:szCs w:val="26"/>
              </w:rPr>
              <w:t>2.5.4. Підвищення якості соціальних послуг</w:t>
            </w:r>
          </w:p>
        </w:tc>
        <w:tc>
          <w:tcPr>
            <w:tcW w:w="66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48.Фінансування послуги “Компенсація фізичним особам, які надають соціальні послуги з догляду на непрофесійній основі”</w:t>
            </w:r>
          </w:p>
        </w:tc>
      </w:tr>
    </w:tbl>
    <w:p>
      <w:pPr>
        <w:pStyle w:val="Normal"/>
        <w:spacing w:lineRule="auto" w:line="240" w:before="0" w:after="0"/>
        <w:rPr>
          <w:rFonts w:ascii="Times New Roman" w:hAnsi="Times New Roman" w:eastAsia="Times New Roman" w:cs="Times New Roman"/>
          <w:b/>
          <w:b/>
          <w:bCs/>
          <w:color w:val="1F497D"/>
          <w:sz w:val="24"/>
          <w:szCs w:val="24"/>
        </w:rPr>
      </w:pPr>
      <w:r>
        <w:rPr>
          <w:rFonts w:eastAsia="Times New Roman" w:cs="Times New Roman" w:ascii="Times New Roman" w:hAnsi="Times New Roman"/>
          <w:b/>
          <w:bCs/>
          <w:color w:val="1F497D"/>
          <w:sz w:val="24"/>
          <w:szCs w:val="24"/>
        </w:rPr>
      </w:r>
    </w:p>
    <w:p>
      <w:pPr>
        <w:pStyle w:val="Normal"/>
        <w:spacing w:lineRule="auto" w:line="240" w:before="0" w:after="0"/>
        <w:rPr>
          <w:rFonts w:ascii="Times New Roman" w:hAnsi="Times New Roman" w:eastAsia="Calibri" w:cs="Times New Roman"/>
          <w:color w:val="007AD6"/>
          <w:sz w:val="24"/>
          <w:szCs w:val="24"/>
        </w:rPr>
      </w:pPr>
      <w:r>
        <w:rPr>
          <w:rFonts w:eastAsia="Times New Roman" w:cs="Times New Roman" w:ascii="Times New Roman" w:hAnsi="Times New Roman"/>
          <w:b/>
          <w:bCs/>
          <w:color w:val="007AD6"/>
          <w:sz w:val="28"/>
          <w:szCs w:val="28"/>
        </w:rPr>
        <w:t>Стратегічна ціль 3. Висока якість життя та послуг для мешканців громади</w:t>
      </w:r>
    </w:p>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bl>
      <w:tblPr>
        <w:tblW w:w="10267" w:type="dxa"/>
        <w:jc w:val="left"/>
        <w:tblInd w:w="-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1e0" w:noVBand="0" w:noHBand="0" w:lastColumn="1" w:firstColumn="1" w:lastRow="1" w:firstRow="1"/>
      </w:tblPr>
      <w:tblGrid>
        <w:gridCol w:w="1602"/>
        <w:gridCol w:w="2081"/>
        <w:gridCol w:w="6584"/>
      </w:tblGrid>
      <w:tr>
        <w:trPr>
          <w:trHeight w:val="514" w:hRule="atLeast"/>
        </w:trPr>
        <w:tc>
          <w:tcPr>
            <w:tcW w:w="16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ind w:left="134"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Оперативні цілі</w:t>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ind w:left="71"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Завдання Стратегії</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ind w:left="120" w:hanging="0"/>
              <w:jc w:val="both"/>
              <w:rPr>
                <w:rFonts w:ascii="Times New Roman" w:hAnsi="Times New Roman" w:eastAsia="Calibri" w:cs="Times New Roman"/>
                <w:color w:val="00000A"/>
                <w:sz w:val="24"/>
                <w:szCs w:val="24"/>
              </w:rPr>
            </w:pPr>
            <w:r>
              <w:rPr>
                <w:rFonts w:eastAsia="Calibri" w:cs="Times New Roman" w:ascii="Times New Roman" w:hAnsi="Times New Roman"/>
                <w:b/>
                <w:color w:val="00000A"/>
                <w:sz w:val="26"/>
                <w:szCs w:val="26"/>
              </w:rPr>
              <w:t>Номер і назва проекту</w:t>
            </w:r>
          </w:p>
        </w:tc>
      </w:tr>
      <w:tr>
        <w:trPr>
          <w:trHeight w:val="364" w:hRule="atLeast"/>
        </w:trPr>
        <w:tc>
          <w:tcPr>
            <w:tcW w:w="160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3.1. Безпека громади і комфорт мешканців </w:t>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3.1.1. Доступність та інклюзивність</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highlight w:val="white"/>
              </w:rPr>
            </w:pPr>
            <w:r>
              <w:rPr>
                <w:rFonts w:eastAsia="Calibri" w:cs="Times New Roman" w:ascii="Times New Roman" w:hAnsi="Times New Roman"/>
                <w:color w:val="00000A"/>
                <w:sz w:val="26"/>
                <w:szCs w:val="26"/>
                <w:highlight w:val="white"/>
              </w:rPr>
              <w:t xml:space="preserve">49. Доступність будівель і приміщень для людей з інвалідністю та інших маломобільних груп населення. Реконструкція ліфтів </w:t>
            </w:r>
            <w:r>
              <w:rPr>
                <w:rFonts w:eastAsia="Calibri" w:cs="Times New Roman" w:ascii="Times New Roman" w:hAnsi="Times New Roman"/>
                <w:color w:val="00000A"/>
                <w:sz w:val="26"/>
                <w:szCs w:val="26"/>
                <w:highlight w:val="white"/>
                <w:lang w:val="en-US"/>
              </w:rPr>
              <w:t>в будівлі КНП «Каховська ЦМЛ ім. Панкеєвих» де розміщено Консультативно – діагностичне відділення (з відділенням хірургії «Одного дня» (поліклініка) по вулиці М.Жука,36</w:t>
            </w:r>
          </w:p>
        </w:tc>
      </w:tr>
      <w:tr>
        <w:trPr>
          <w:trHeight w:val="874" w:hRule="atLeast"/>
        </w:trPr>
        <w:tc>
          <w:tcPr>
            <w:tcW w:w="160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1" w:right="-94" w:hanging="0"/>
              <w:jc w:val="both"/>
              <w:rPr>
                <w:sz w:val="26"/>
                <w:szCs w:val="26"/>
              </w:rPr>
            </w:pPr>
            <w:r>
              <w:rPr>
                <w:rFonts w:eastAsia="Calibri" w:cs="Times New Roman" w:ascii="Times New Roman" w:hAnsi="Times New Roman"/>
                <w:color w:val="00000A"/>
                <w:sz w:val="26"/>
                <w:szCs w:val="26"/>
              </w:rPr>
              <w:t>3.1.2. Підвищення безпеки мешканців громади</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50. Підтримка та розвиток програми “Безпечне місто”</w:t>
            </w:r>
          </w:p>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 xml:space="preserve">(Придбання та встановлення камер </w:t>
            </w:r>
            <w:r>
              <w:rPr>
                <w:rFonts w:eastAsia="Calibri" w:cs="Times New Roman" w:ascii="Times New Roman" w:hAnsi="Times New Roman"/>
                <w:color w:val="00000A"/>
                <w:sz w:val="26"/>
                <w:szCs w:val="26"/>
                <w:highlight w:val="white"/>
              </w:rPr>
              <w:t>відеоспостереження 23шт: по старостинським округам; по історико-культурним об’єктам)</w:t>
            </w:r>
          </w:p>
        </w:tc>
      </w:tr>
      <w:tr>
        <w:trPr>
          <w:trHeight w:val="1082" w:hRule="atLeast"/>
        </w:trPr>
        <w:tc>
          <w:tcPr>
            <w:tcW w:w="160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3.1.3. Благоустрій населених пунктів, розвиток інфраструктури відпочинку і дозвілля</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 xml:space="preserve">51. Регламентні роботи по обстеженню та поточному ремонту </w:t>
            </w:r>
            <w:r>
              <w:rPr>
                <w:rFonts w:eastAsia="Calibri" w:cs="Times New Roman" w:ascii="Times New Roman" w:hAnsi="Times New Roman"/>
                <w:color w:val="000000"/>
                <w:sz w:val="26"/>
                <w:szCs w:val="26"/>
                <w:highlight w:val="white"/>
              </w:rPr>
              <w:t>трансформаторів току в с. Роздольне</w:t>
            </w:r>
            <w:r>
              <w:rPr>
                <w:rFonts w:eastAsia="Calibri" w:cs="Times New Roman" w:ascii="Times New Roman" w:hAnsi="Times New Roman"/>
                <w:color w:val="00000A"/>
                <w:sz w:val="26"/>
                <w:szCs w:val="26"/>
                <w:highlight w:val="white"/>
              </w:rPr>
              <w:t>.</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52. Освітлення вулиць в с. Коробки</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53. Освітлення вулиць</w:t>
            </w:r>
            <w:r>
              <w:rPr>
                <w:rFonts w:eastAsia="Symbol" w:cs="Times New Roman" w:ascii="Times New Roman" w:hAnsi="Times New Roman"/>
                <w:color w:val="00000A"/>
                <w:sz w:val="26"/>
                <w:szCs w:val="26"/>
                <w:highlight w:val="white"/>
              </w:rPr>
              <w:t xml:space="preserve"> Першотравнева та Східна </w:t>
            </w:r>
            <w:r>
              <w:rPr>
                <w:rFonts w:eastAsia="Calibri" w:cs="Times New Roman" w:ascii="Times New Roman" w:hAnsi="Times New Roman"/>
                <w:color w:val="00000A"/>
                <w:sz w:val="26"/>
                <w:szCs w:val="26"/>
                <w:highlight w:val="white"/>
              </w:rPr>
              <w:t>в с. Чорноморівка</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 xml:space="preserve">54. Будівництво освітлення вулиць в с. Роздольне </w:t>
            </w:r>
            <w:r>
              <w:rPr>
                <w:rFonts w:eastAsia="Times New Roman" w:cs="Times New Roman" w:ascii="Times New Roman" w:hAnsi="Times New Roman"/>
                <w:color w:val="000000"/>
                <w:sz w:val="26"/>
                <w:szCs w:val="26"/>
                <w:highlight w:val="white"/>
                <w:lang w:eastAsia="ru-RU"/>
              </w:rPr>
              <w:t>(вул. Будівельників, вул. Молодіжна, вул. Миру, вул. Виноградна, вул. Абрикосова, вул. Сафонова, провулку Херсонський, провулку Шкільний, вул. Ювілейна, вул. 40 років Перемоги, вул. Макаренко, вул. Гагаріна)</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55. Встановлення громадських вбиралень по територіальній громаді (місто Каховка та старостати)</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56. Актуалізація проектів «Реконструкція площі біля МПК Меліоратор» в м. Каховка,</w:t>
            </w:r>
            <w:r>
              <w:rPr>
                <w:rFonts w:eastAsia="Calibri" w:cs="Times New Roman" w:ascii="Times New Roman" w:hAnsi="Times New Roman"/>
                <w:color w:val="000000"/>
                <w:sz w:val="26"/>
                <w:szCs w:val="26"/>
                <w:highlight w:val="white"/>
                <w:lang w:eastAsia="ru-RU"/>
              </w:rPr>
              <w:t xml:space="preserve"> реконструкція вул. Миру в м.Каховка</w:t>
            </w:r>
            <w:r>
              <w:rPr>
                <w:rFonts w:eastAsia="Calibri" w:cs="Times New Roman" w:ascii="Times New Roman" w:hAnsi="Times New Roman"/>
                <w:color w:val="000000"/>
                <w:sz w:val="26"/>
                <w:szCs w:val="26"/>
                <w:highlight w:val="white"/>
              </w:rPr>
              <w:t>:</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 xml:space="preserve">- Коригування кошторисної частини проектів </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 Оновлення експертних звітів по проектам</w:t>
            </w:r>
          </w:p>
        </w:tc>
      </w:tr>
      <w:tr>
        <w:trPr>
          <w:trHeight w:val="1691" w:hRule="atLeast"/>
        </w:trPr>
        <w:tc>
          <w:tcPr>
            <w:tcW w:w="160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3.2. Комунальне господарство та екологія </w:t>
            </w:r>
          </w:p>
        </w:tc>
        <w:tc>
          <w:tcPr>
            <w:tcW w:w="2081" w:type="dxa"/>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color="auto" w:fill="FFFFFF"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6"/>
                <w:szCs w:val="26"/>
                <w:highlight w:val="white"/>
              </w:rPr>
              <w:t>3.2.1. Утримання комунальних будівель, водопостачання та водовідведення у населених пунктах громади</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57. Впровадження програми енергоменеджменту</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58. Капітальний ремонт башти Рожновського та оновлення цілодобового водопостачання у с.Коробки</w:t>
            </w:r>
          </w:p>
          <w:p>
            <w:pPr>
              <w:pStyle w:val="Normal"/>
              <w:spacing w:lineRule="auto" w:line="240" w:before="0" w:after="0"/>
              <w:ind w:left="120" w:hanging="0"/>
              <w:jc w:val="both"/>
              <w:rPr>
                <w:sz w:val="26"/>
                <w:szCs w:val="26"/>
              </w:rPr>
            </w:pPr>
            <w:r>
              <w:rPr>
                <w:rFonts w:eastAsia="Calibri" w:cs="Times New Roman" w:ascii="Times New Roman" w:hAnsi="Times New Roman"/>
                <w:color w:val="00000A"/>
                <w:sz w:val="26"/>
                <w:szCs w:val="26"/>
                <w:highlight w:val="white"/>
              </w:rPr>
              <w:t xml:space="preserve">59. Поточний ремонт </w:t>
            </w:r>
            <w:r>
              <w:rPr>
                <w:rFonts w:eastAsia="Calibri" w:cs="Times New Roman" w:ascii="Times New Roman" w:hAnsi="Times New Roman"/>
                <w:color w:val="000000"/>
                <w:sz w:val="26"/>
                <w:szCs w:val="26"/>
                <w:highlight w:val="white"/>
              </w:rPr>
              <w:t>покрівель багатоповерхових будинків в с.Роздольне</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60. Поточний ремонт порогу адмінприміщення Роздольненського старостинського округу.</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 xml:space="preserve">61. </w:t>
            </w:r>
            <w:r>
              <w:rPr>
                <w:rFonts w:eastAsia="Calibri" w:cs="Times New Roman" w:ascii="Times New Roman" w:hAnsi="Times New Roman"/>
                <w:color w:val="000000"/>
                <w:sz w:val="26"/>
                <w:szCs w:val="26"/>
                <w:highlight w:val="white"/>
                <w:shd w:fill="FFFFFF" w:val="clear"/>
              </w:rPr>
              <w:t>Капітальний ремонт системи каналізації з автономними очисними спорудами в с. Роздольне</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shd w:fill="FFFFFF" w:val="clear"/>
              </w:rPr>
              <w:t xml:space="preserve">62. Поточний ремонт </w:t>
            </w:r>
            <w:r>
              <w:rPr>
                <w:rFonts w:eastAsia="Calibri" w:cs="Times New Roman" w:ascii="Times New Roman" w:hAnsi="Times New Roman"/>
                <w:color w:val="000000"/>
                <w:sz w:val="26"/>
                <w:szCs w:val="26"/>
                <w:highlight w:val="white"/>
              </w:rPr>
              <w:t>пожежного гідранту в с. Роздольне, встановлення пристроїв для забору води на артезіанських свердловинах, встановлення покажчиків джерел пожежного водопостачання</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63. Капітальний та поточний ремонт адмінбудівлі Чорноморівського старостинського округу та ФАПУ</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64. Буріння нової артезіанської свердловини з питною водою у с.Чорноморівка</w:t>
            </w:r>
          </w:p>
        </w:tc>
      </w:tr>
      <w:tr>
        <w:trPr>
          <w:trHeight w:val="1750" w:hRule="atLeast"/>
        </w:trPr>
        <w:tc>
          <w:tcPr>
            <w:tcW w:w="160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81" w:type="dxa"/>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color="auto" w:fill="FFFFFF"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3.2.2. Охорона навколишнього середовища та поводження з ТПВ</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65. Розробка та затвердження Програми ”Благоустрій та озеленення громади”</w:t>
            </w:r>
          </w:p>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66. Оновлення технічної документації по проекту ”</w:t>
            </w:r>
            <w:r>
              <w:rPr>
                <w:rFonts w:eastAsia="Calibri" w:cs="Times New Roman" w:ascii="Times New Roman" w:hAnsi="Times New Roman"/>
                <w:color w:val="00000A"/>
                <w:sz w:val="26"/>
                <w:szCs w:val="26"/>
                <w:highlight w:val="white"/>
                <w:lang w:eastAsia="ru-RU"/>
              </w:rPr>
              <w:t xml:space="preserve">Реконструкція міського полігону ТПВ </w:t>
            </w:r>
            <w:r>
              <w:rPr>
                <w:rFonts w:eastAsia="Calibri" w:cs="Times New Roman" w:ascii="Times New Roman" w:hAnsi="Times New Roman"/>
                <w:color w:val="00000A"/>
                <w:sz w:val="26"/>
                <w:szCs w:val="26"/>
                <w:highlight w:val="white"/>
              </w:rPr>
              <w:t>”</w:t>
            </w:r>
          </w:p>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67. Програма забезпечення екологічного стану громади (боротьба з амброзією)</w:t>
            </w:r>
          </w:p>
        </w:tc>
      </w:tr>
      <w:tr>
        <w:trPr>
          <w:trHeight w:val="408" w:hRule="atLeast"/>
        </w:trPr>
        <w:tc>
          <w:tcPr>
            <w:tcW w:w="160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bookmarkStart w:id="26" w:name="_Hlk21377289"/>
            <w:bookmarkStart w:id="27" w:name="_Hlk21377289"/>
            <w:bookmarkEnd w:id="27"/>
            <w:r>
              <w:rPr>
                <w:rFonts w:eastAsia="Calibri" w:cs="Times New Roman" w:ascii="Times New Roman" w:hAnsi="Times New Roman"/>
                <w:color w:val="00000A"/>
                <w:sz w:val="26"/>
                <w:szCs w:val="26"/>
              </w:rPr>
            </w:r>
          </w:p>
        </w:tc>
        <w:tc>
          <w:tcPr>
            <w:tcW w:w="2081" w:type="dxa"/>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color="auto" w:fill="FFFFFF"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3.2.3. Розвиток дорожньої інфраструктури </w:t>
            </w:r>
          </w:p>
        </w:tc>
        <w:tc>
          <w:tcPr>
            <w:tcW w:w="6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68. Капітальний та поточний ремонт доріг Каховської громади.</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 xml:space="preserve">69. Будівництво </w:t>
            </w:r>
            <w:r>
              <w:rPr>
                <w:rFonts w:eastAsia="Calibri" w:cs="Times New Roman" w:ascii="Times New Roman" w:hAnsi="Times New Roman"/>
                <w:color w:val="000000"/>
                <w:sz w:val="26"/>
                <w:szCs w:val="26"/>
              </w:rPr>
              <w:t xml:space="preserve">асфальтобетонного покриття </w:t>
            </w:r>
            <w:r>
              <w:rPr>
                <w:rFonts w:eastAsia="Calibri" w:cs="Times New Roman" w:ascii="Times New Roman" w:hAnsi="Times New Roman"/>
                <w:color w:val="00000A"/>
                <w:sz w:val="26"/>
                <w:szCs w:val="26"/>
              </w:rPr>
              <w:t xml:space="preserve">проїжджої частини провул. Херсонський с. Роздольне. </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70. Капітальний та поточний ремонт ремонт проїжджої частини провул. Херсонський с. Роздольне.</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71. Капітальний та поточний ремонт доріг в с.Чорноморівка</w:t>
            </w:r>
          </w:p>
          <w:p>
            <w:pPr>
              <w:pStyle w:val="Normal"/>
              <w:spacing w:lineRule="auto" w:line="240" w:before="0" w:after="0"/>
              <w:ind w:left="120" w:hanging="0"/>
              <w:jc w:val="both"/>
              <w:rPr>
                <w:sz w:val="26"/>
                <w:szCs w:val="26"/>
              </w:rPr>
            </w:pPr>
            <w:r>
              <w:rPr>
                <w:rFonts w:eastAsia="Calibri" w:cs="Times New Roman" w:ascii="Times New Roman" w:hAnsi="Times New Roman"/>
                <w:color w:val="00000A"/>
                <w:sz w:val="26"/>
                <w:szCs w:val="26"/>
              </w:rPr>
              <w:t xml:space="preserve">72. Поточний ремонт </w:t>
            </w:r>
            <w:r>
              <w:rPr>
                <w:rFonts w:eastAsia="Calibri" w:cs="Times New Roman" w:ascii="Times New Roman" w:hAnsi="Times New Roman"/>
                <w:color w:val="000000"/>
                <w:sz w:val="26"/>
                <w:szCs w:val="26"/>
              </w:rPr>
              <w:t xml:space="preserve">асфальтобетонного покриття </w:t>
            </w:r>
            <w:r>
              <w:rPr>
                <w:rFonts w:eastAsia="Calibri" w:cs="Times New Roman" w:ascii="Times New Roman" w:hAnsi="Times New Roman"/>
                <w:color w:val="00000A"/>
                <w:sz w:val="26"/>
                <w:szCs w:val="26"/>
              </w:rPr>
              <w:t>проїжджої частини вул. Шкільна, вул. Шуменська, вул. Херсонська с. Роздольне»</w:t>
            </w:r>
          </w:p>
          <w:p>
            <w:pPr>
              <w:pStyle w:val="Normal"/>
              <w:spacing w:lineRule="auto" w:line="240" w:before="0" w:after="0"/>
              <w:ind w:left="120" w:hanging="0"/>
              <w:jc w:val="both"/>
              <w:rPr>
                <w:sz w:val="26"/>
                <w:szCs w:val="26"/>
              </w:rPr>
            </w:pPr>
            <w:r>
              <w:rPr>
                <w:rFonts w:eastAsia="Calibri" w:cs="Times New Roman" w:ascii="Times New Roman" w:hAnsi="Times New Roman"/>
                <w:color w:val="00000A"/>
                <w:sz w:val="26"/>
                <w:szCs w:val="26"/>
              </w:rPr>
              <w:t>73. Капітальний та поточний ремонт доріг с.Коробки : по вулиці Західній, Степовій та відновлення тротуарів по вул. Каховській, вул. Зоряній, вул.40 років Перемоги.</w:t>
            </w:r>
          </w:p>
        </w:tc>
      </w:tr>
    </w:tbl>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p>
      <w:pPr>
        <w:pStyle w:val="Normal"/>
        <w:keepNext/>
        <w:keepLines/>
        <w:numPr>
          <w:ilvl w:val="0"/>
          <w:numId w:val="0"/>
        </w:numPr>
        <w:tabs>
          <w:tab w:val="left" w:pos="567" w:leader="none"/>
        </w:tabs>
        <w:spacing w:lineRule="auto" w:line="240" w:before="0" w:after="0"/>
        <w:jc w:val="center"/>
        <w:outlineLvl w:val="1"/>
        <w:rPr>
          <w:sz w:val="28"/>
          <w:szCs w:val="28"/>
        </w:rPr>
      </w:pPr>
      <w:bookmarkStart w:id="28" w:name="_Toc42617125"/>
      <w:bookmarkStart w:id="29" w:name="_Toc85181386"/>
      <w:r>
        <w:rPr>
          <w:rFonts w:eastAsia="Times New Roman" w:cs="Times New Roman" w:ascii="Times New Roman" w:hAnsi="Times New Roman"/>
          <w:b/>
          <w:bCs/>
          <w:sz w:val="28"/>
          <w:szCs w:val="28"/>
        </w:rPr>
        <w:t xml:space="preserve">Інституційне та організаційне забезпечення реалізації </w:t>
      </w:r>
      <w:bookmarkEnd w:id="28"/>
      <w:bookmarkEnd w:id="29"/>
      <w:r>
        <w:rPr>
          <w:rFonts w:eastAsia="Times New Roman" w:cs="Times New Roman" w:ascii="Times New Roman" w:hAnsi="Times New Roman"/>
          <w:b/>
          <w:bCs/>
          <w:sz w:val="28"/>
          <w:szCs w:val="28"/>
        </w:rPr>
        <w:t>Плану</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8"/>
        <w:jc w:val="both"/>
        <w:rPr>
          <w:rFonts w:ascii="Times New Roman" w:hAnsi="Times New Roman" w:eastAsia="Calibri" w:cs="Times New Roman"/>
          <w:sz w:val="24"/>
          <w:szCs w:val="24"/>
        </w:rPr>
      </w:pPr>
      <w:r>
        <w:rPr>
          <w:rFonts w:eastAsia="Calibri" w:cs="Times New Roman" w:ascii="Times New Roman" w:hAnsi="Times New Roman"/>
          <w:sz w:val="28"/>
          <w:szCs w:val="28"/>
        </w:rPr>
        <w:t xml:space="preserve">Реалізація Плану передбачає виконання одночасно багатьох завдань різними структурами виконкому міської ради за участі багатьох партнерів, що ставить перед керівництвом громади питання раціонального управління цим доволі складним процесом. </w:t>
      </w:r>
    </w:p>
    <w:p>
      <w:pPr>
        <w:pStyle w:val="Normal"/>
        <w:spacing w:lineRule="auto" w:line="240" w:before="0" w:after="0"/>
        <w:ind w:firstLine="708"/>
        <w:jc w:val="both"/>
        <w:rPr>
          <w:rFonts w:ascii="Times New Roman" w:hAnsi="Times New Roman" w:eastAsia="Calibri" w:cs="Times New Roman"/>
          <w:sz w:val="24"/>
          <w:szCs w:val="24"/>
        </w:rPr>
      </w:pPr>
      <w:r>
        <w:rPr>
          <w:rFonts w:eastAsia="Calibri" w:cs="Times New Roman" w:ascii="Times New Roman" w:hAnsi="Times New Roman"/>
          <w:sz w:val="28"/>
          <w:szCs w:val="28"/>
        </w:rPr>
        <w:t>Його адміністрування здійснюється виконавчим комітетом та відповідними структурними підрозділами міської ради. З метою координації дій розпорядженням міського голови створюється постійно діючий Комітет з управління впровадженням Стратегії розвитку громади (далі – КУВ). До складу КУВ входять відповідальні за виконання завдань. Очолює КУВ посадова особа з керівників громади. Повний склад КУВ та персональна відповідальність за реалізацію завдань Стратегії визначається розпорядженням міського голови. КУВ збирається не рідше одну разу на рік та виконує наступні функції:</w:t>
      </w:r>
    </w:p>
    <w:p>
      <w:pPr>
        <w:pStyle w:val="Normal"/>
        <w:numPr>
          <w:ilvl w:val="0"/>
          <w:numId w:val="3"/>
        </w:numPr>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8"/>
          <w:szCs w:val="28"/>
        </w:rPr>
        <w:t xml:space="preserve">організовує взаємодію підрозділів виконавчих органів міської ради, органів державної влади, підприємств та установ громади в процесі реалізації Стратегії, програм та проєктів громади; </w:t>
      </w:r>
    </w:p>
    <w:p>
      <w:pPr>
        <w:pStyle w:val="Normal"/>
        <w:numPr>
          <w:ilvl w:val="0"/>
          <w:numId w:val="3"/>
        </w:numPr>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8"/>
          <w:szCs w:val="28"/>
        </w:rPr>
        <w:t>здійснює підготовку щорічних звітів про стан реалізації стратегічного плану, надає їх міському голові та презентує на останньому в році черговому пленарному засіданні міської ради. Повний текст звіту підлягає обов’язковому розміщенню на офіційному сайті Каховської громади.</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708"/>
        <w:jc w:val="both"/>
        <w:rPr>
          <w:rFonts w:ascii="Times New Roman" w:hAnsi="Times New Roman" w:eastAsia="Calibri" w:cs="Times New Roman"/>
          <w:sz w:val="24"/>
          <w:szCs w:val="24"/>
          <w:lang w:eastAsia="ru-RU"/>
        </w:rPr>
      </w:pPr>
      <w:r>
        <w:rPr>
          <w:rFonts w:eastAsia="Calibri" w:cs="Times New Roman" w:ascii="Times New Roman" w:hAnsi="Times New Roman"/>
          <w:b/>
          <w:bCs/>
          <w:sz w:val="28"/>
          <w:szCs w:val="28"/>
          <w:lang w:eastAsia="ru-RU"/>
        </w:rPr>
        <w:t xml:space="preserve">Система управління стратегією має два рівні: політичний та технічний. </w:t>
      </w:r>
    </w:p>
    <w:p>
      <w:pPr>
        <w:pStyle w:val="Normal"/>
        <w:spacing w:lineRule="auto" w:line="240" w:before="120" w:after="0"/>
        <w:jc w:val="both"/>
        <w:rPr>
          <w:rFonts w:ascii="Times New Roman" w:hAnsi="Times New Roman" w:eastAsia="Calibri" w:cs="Times New Roman"/>
          <w:sz w:val="24"/>
          <w:szCs w:val="24"/>
          <w:lang w:eastAsia="ru-RU"/>
        </w:rPr>
      </w:pPr>
      <w:r>
        <w:rPr>
          <w:rFonts w:eastAsia="Calibri" w:cs="Times New Roman" w:ascii="Times New Roman" w:hAnsi="Times New Roman"/>
          <w:b/>
          <w:sz w:val="28"/>
          <w:szCs w:val="28"/>
          <w:lang w:eastAsia="ru-RU"/>
        </w:rPr>
        <w:tab/>
        <w:t>Політичний</w:t>
      </w:r>
      <w:r>
        <w:rPr>
          <w:rFonts w:eastAsia="Calibri" w:cs="Times New Roman" w:ascii="Times New Roman" w:hAnsi="Times New Roman"/>
          <w:sz w:val="28"/>
          <w:szCs w:val="28"/>
          <w:lang w:eastAsia="ru-RU"/>
        </w:rPr>
        <w:t xml:space="preserve"> рівень забезпечує особисто міський голова, виконком та міська рада. На цьому рівні заслуховуються та затверджуються звіти Комітету з управління впровадженням </w:t>
      </w:r>
      <w:r>
        <w:rPr>
          <w:rFonts w:eastAsia="Calibri" w:cs="Times New Roman" w:ascii="Times New Roman" w:hAnsi="Times New Roman"/>
          <w:sz w:val="28"/>
          <w:szCs w:val="28"/>
        </w:rPr>
        <w:t>стратегії</w:t>
      </w:r>
      <w:r>
        <w:rPr>
          <w:rFonts w:eastAsia="Calibri" w:cs="Times New Roman" w:ascii="Times New Roman" w:hAnsi="Times New Roman"/>
          <w:sz w:val="28"/>
          <w:szCs w:val="28"/>
          <w:lang w:eastAsia="ru-RU"/>
        </w:rPr>
        <w:t xml:space="preserve">, пропозиції щодо внесення змін (оновлення) </w:t>
      </w:r>
      <w:r>
        <w:rPr>
          <w:rFonts w:eastAsia="Calibri" w:cs="Times New Roman" w:ascii="Times New Roman" w:hAnsi="Times New Roman"/>
          <w:sz w:val="28"/>
          <w:szCs w:val="28"/>
        </w:rPr>
        <w:t>стратегії</w:t>
      </w:r>
      <w:r>
        <w:rPr>
          <w:rFonts w:eastAsia="Calibri" w:cs="Times New Roman" w:ascii="Times New Roman" w:hAnsi="Times New Roman"/>
          <w:sz w:val="28"/>
          <w:szCs w:val="28"/>
          <w:lang w:eastAsia="ru-RU"/>
        </w:rPr>
        <w:t xml:space="preserve">. Міська рада приймає рішення щодо внесення змін до </w:t>
      </w:r>
      <w:r>
        <w:rPr>
          <w:rFonts w:eastAsia="Calibri" w:cs="Times New Roman" w:ascii="Times New Roman" w:hAnsi="Times New Roman"/>
          <w:sz w:val="28"/>
          <w:szCs w:val="28"/>
        </w:rPr>
        <w:t xml:space="preserve">Стратегії </w:t>
      </w:r>
      <w:r>
        <w:rPr>
          <w:rFonts w:eastAsia="Calibri" w:cs="Times New Roman" w:ascii="Times New Roman" w:hAnsi="Times New Roman"/>
          <w:sz w:val="28"/>
          <w:szCs w:val="28"/>
          <w:lang w:eastAsia="ru-RU"/>
        </w:rPr>
        <w:t>на підставі пропозицій міського голови.</w:t>
      </w:r>
    </w:p>
    <w:p>
      <w:pPr>
        <w:pStyle w:val="Normal"/>
        <w:spacing w:lineRule="auto" w:line="240" w:before="120" w:after="0"/>
        <w:jc w:val="both"/>
        <w:rPr>
          <w:rFonts w:ascii="Times New Roman" w:hAnsi="Times New Roman" w:eastAsia="Calibri" w:cs="Times New Roman"/>
          <w:sz w:val="24"/>
          <w:szCs w:val="24"/>
          <w:lang w:eastAsia="ru-RU"/>
        </w:rPr>
      </w:pPr>
      <w:r>
        <w:rPr>
          <w:rFonts w:eastAsia="Calibri" w:cs="Times New Roman" w:ascii="Times New Roman" w:hAnsi="Times New Roman"/>
          <w:b/>
          <w:sz w:val="28"/>
          <w:szCs w:val="28"/>
          <w:lang w:eastAsia="ru-RU"/>
        </w:rPr>
        <w:tab/>
        <w:t>Технічний</w:t>
      </w:r>
      <w:r>
        <w:rPr>
          <w:rFonts w:eastAsia="Calibri" w:cs="Times New Roman" w:ascii="Times New Roman" w:hAnsi="Times New Roman"/>
          <w:sz w:val="28"/>
          <w:szCs w:val="28"/>
          <w:lang w:eastAsia="ru-RU"/>
        </w:rPr>
        <w:t xml:space="preserve"> рівень управління і моніторингу виконує спеціально створений Комітет з управління впровадженням (КУВ) </w:t>
      </w:r>
      <w:r>
        <w:rPr>
          <w:rFonts w:eastAsia="Calibri" w:cs="Times New Roman" w:ascii="Times New Roman" w:hAnsi="Times New Roman"/>
          <w:sz w:val="28"/>
          <w:szCs w:val="28"/>
        </w:rPr>
        <w:t>стратегії</w:t>
      </w:r>
      <w:r>
        <w:rPr>
          <w:rFonts w:eastAsia="Calibri" w:cs="Times New Roman" w:ascii="Times New Roman" w:hAnsi="Times New Roman"/>
          <w:sz w:val="28"/>
          <w:szCs w:val="28"/>
          <w:lang w:eastAsia="ru-RU"/>
        </w:rPr>
        <w:t>, який:</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забезпечує виконання завдань </w:t>
      </w:r>
      <w:r>
        <w:rPr>
          <w:rFonts w:eastAsia="Calibri" w:cs="Times New Roman" w:ascii="Times New Roman" w:hAnsi="Times New Roman"/>
          <w:sz w:val="28"/>
          <w:szCs w:val="28"/>
          <w:lang w:eastAsia="ja-JP"/>
        </w:rPr>
        <w:t xml:space="preserve">стратегії </w:t>
      </w:r>
      <w:r>
        <w:rPr>
          <w:rFonts w:eastAsia="Calibri" w:cs="Times New Roman" w:ascii="Times New Roman" w:hAnsi="Times New Roman"/>
          <w:sz w:val="28"/>
          <w:szCs w:val="28"/>
          <w:lang w:eastAsia="ru-RU"/>
        </w:rPr>
        <w:t xml:space="preserve">згідно затвердженого плану,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здійснює моніторинг соціально-економічного стану громади за визначеними показниками,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аналізує співвідношення основних соціально-економічних показників громади та зовнішнього середовища (області, країни, світу тощо),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вивчає основні політичні, економічні, фінансові, соціальні, наукові, технологічні і т.д. тенденції, визначає їх впливи на громаду,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формує пропозиції стратегічних сценаріїв в нових політичних, соціально-економічних умовах зовнішнього середовища,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аналізує соціально-економічні тенденції найближчих конкурентів у порівнянні з показниками громади, аналізує загрози, які надходять від конкурентів,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формує пропозиції змін до цілей і завдань, які необхідно вносити до </w:t>
      </w:r>
      <w:r>
        <w:rPr>
          <w:rFonts w:eastAsia="Calibri" w:cs="Times New Roman" w:ascii="Times New Roman" w:hAnsi="Times New Roman"/>
          <w:sz w:val="28"/>
          <w:szCs w:val="28"/>
          <w:lang w:eastAsia="ja-JP"/>
        </w:rPr>
        <w:t xml:space="preserve">стратегії </w:t>
      </w:r>
      <w:r>
        <w:rPr>
          <w:rFonts w:eastAsia="Calibri" w:cs="Times New Roman" w:ascii="Times New Roman" w:hAnsi="Times New Roman"/>
          <w:sz w:val="28"/>
          <w:szCs w:val="28"/>
          <w:lang w:eastAsia="ru-RU"/>
        </w:rPr>
        <w:t>як відповідь на виявлені нові загрози і можливості.</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8"/>
        <w:jc w:val="both"/>
        <w:rPr>
          <w:sz w:val="28"/>
          <w:szCs w:val="28"/>
        </w:rPr>
      </w:pPr>
      <w:r>
        <w:rPr>
          <w:rFonts w:eastAsia="Calibri" w:cs="Times New Roman" w:ascii="Times New Roman" w:hAnsi="Times New Roman"/>
          <w:sz w:val="28"/>
          <w:szCs w:val="28"/>
        </w:rPr>
        <w:t>Пропозиції щодо зміни основного тексту Стратегії розглядаютьс</w:t>
      </w:r>
      <w:r>
        <w:rPr>
          <w:rFonts w:eastAsia="Calibri" w:cs="Times New Roman" w:ascii="Times New Roman" w:hAnsi="Times New Roman"/>
          <w:sz w:val="28"/>
          <w:szCs w:val="28"/>
          <w:highlight w:val="white"/>
        </w:rPr>
        <w:t>я відділом економічного розвитку, інвестицій та регуляторної політики, обговорюються на чергових та позачергових н</w:t>
      </w:r>
      <w:r>
        <w:rPr>
          <w:rFonts w:eastAsia="Calibri" w:cs="Times New Roman" w:ascii="Times New Roman" w:hAnsi="Times New Roman"/>
          <w:sz w:val="28"/>
          <w:szCs w:val="28"/>
        </w:rPr>
        <w:t>арадах КУВ і виносяться на розгляд сесії Каховської міської ради один раз на рік (при необхідності - двічі на рік).</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keepNext/>
        <w:keepLines/>
        <w:numPr>
          <w:ilvl w:val="0"/>
          <w:numId w:val="0"/>
        </w:numPr>
        <w:tabs>
          <w:tab w:val="left" w:pos="567" w:leader="none"/>
        </w:tabs>
        <w:spacing w:lineRule="auto" w:line="240" w:before="0" w:after="0"/>
        <w:jc w:val="center"/>
        <w:outlineLvl w:val="1"/>
        <w:rPr>
          <w:sz w:val="28"/>
          <w:szCs w:val="28"/>
        </w:rPr>
      </w:pPr>
      <w:bookmarkStart w:id="30" w:name="_Toc42617126"/>
      <w:bookmarkStart w:id="31" w:name="_Toc85181387"/>
      <w:bookmarkStart w:id="32" w:name="OLE_LINK185"/>
      <w:bookmarkStart w:id="33" w:name="OLE_LINK184"/>
      <w:r>
        <w:rPr>
          <w:rFonts w:eastAsia="Times New Roman" w:cs="Times New Roman" w:ascii="Times New Roman" w:hAnsi="Times New Roman"/>
          <w:b/>
          <w:bCs/>
          <w:sz w:val="28"/>
          <w:szCs w:val="28"/>
        </w:rPr>
        <w:t>Фінансове забезпечення реалізації</w:t>
      </w:r>
      <w:bookmarkEnd w:id="32"/>
      <w:bookmarkEnd w:id="33"/>
      <w:r>
        <w:rPr>
          <w:rFonts w:eastAsia="Times New Roman" w:cs="Times New Roman" w:ascii="Times New Roman" w:hAnsi="Times New Roman"/>
          <w:b/>
          <w:bCs/>
          <w:sz w:val="28"/>
          <w:szCs w:val="28"/>
        </w:rPr>
        <w:t xml:space="preserve"> Стратегії.</w:t>
      </w:r>
      <w:bookmarkEnd w:id="30"/>
      <w:bookmarkEnd w:id="31"/>
      <w:r>
        <w:rPr>
          <w:rFonts w:eastAsia="Times New Roman" w:cs="Times New Roman" w:ascii="Times New Roman" w:hAnsi="Times New Roman"/>
          <w:b/>
          <w:bCs/>
          <w:sz w:val="28"/>
          <w:szCs w:val="28"/>
        </w:rPr>
        <w:t xml:space="preserve"> </w:t>
      </w:r>
    </w:p>
    <w:p>
      <w:pPr>
        <w:pStyle w:val="Normal"/>
        <w:spacing w:lineRule="auto" w:line="240" w:before="120" w:after="0"/>
        <w:ind w:firstLine="709"/>
        <w:jc w:val="both"/>
        <w:rPr>
          <w:sz w:val="28"/>
          <w:szCs w:val="28"/>
        </w:rPr>
      </w:pPr>
      <w:r>
        <w:rPr>
          <w:rFonts w:eastAsia="Calibri" w:cs="Times New Roman" w:ascii="Times New Roman" w:hAnsi="Times New Roman"/>
          <w:sz w:val="28"/>
          <w:szCs w:val="28"/>
        </w:rPr>
        <w:t>В основу Плану реалізації стратегії на І етап – 2022-2024 роки – лягли</w:t>
      </w:r>
      <w:r>
        <w:rPr>
          <w:rFonts w:eastAsia="Calibri" w:cs="Times New Roman" w:ascii="Times New Roman" w:hAnsi="Times New Roman"/>
          <w:sz w:val="28"/>
          <w:szCs w:val="28"/>
          <w:highlight w:val="white"/>
        </w:rPr>
        <w:t xml:space="preserve"> 73 проєктних ідеї та</w:t>
      </w:r>
      <w:r>
        <w:rPr>
          <w:rFonts w:eastAsia="Calibri" w:cs="Times New Roman" w:ascii="Times New Roman" w:hAnsi="Times New Roman"/>
          <w:sz w:val="28"/>
          <w:szCs w:val="28"/>
        </w:rPr>
        <w:t xml:space="preserve"> заходи, відібраних на основі пропозицій, що надійшли від посадовців, представників підприємств, установ та організацій Каховської громади під час розробки та обговорення проєкту Стратегії. Орієнтовний фінансовий план містить обсяг витрат місцевого бюджету на реалізацію опрацьованих заходів та проєктів, що становить майже 230 млн. грн. і є цілком співставним з фінансовою спроможністю громади.</w:t>
      </w:r>
    </w:p>
    <w:p>
      <w:pPr>
        <w:pStyle w:val="Normal"/>
        <w:widowControl w:val="false"/>
        <w:spacing w:lineRule="auto" w:line="240" w:before="12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8"/>
          <w:szCs w:val="28"/>
          <w:lang w:eastAsia="ru-RU"/>
        </w:rPr>
        <w:t>Впровадження проектів можливе шляхом:</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включення до місцевої цільової програми соціально-економічного розвитку, також - до галузевих цільових програм Херсонської області;</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фінансування за рахунок цільових субвенцій з Державного бюджету;</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залучення коштів Державного фонду регіонального розвитку;</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залучення фінансування від проектів та програм міжнародної технічної допомоги суб‘єктами місцевого розвитку різних організаційно-правових форм;</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залучення співфінансування від мешканців громади (де це передбачено умовами проекту).</w:t>
      </w:r>
    </w:p>
    <w:p>
      <w:pPr>
        <w:pStyle w:val="Normal"/>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keepNext/>
        <w:keepLines/>
        <w:numPr>
          <w:ilvl w:val="0"/>
          <w:numId w:val="0"/>
        </w:numPr>
        <w:tabs>
          <w:tab w:val="left" w:pos="567" w:leader="none"/>
        </w:tabs>
        <w:spacing w:lineRule="auto" w:line="240" w:before="0" w:after="0"/>
        <w:jc w:val="center"/>
        <w:outlineLvl w:val="1"/>
        <w:rPr>
          <w:rFonts w:ascii="Times New Roman" w:hAnsi="Times New Roman" w:eastAsia="Times New Roman" w:cs="Times New Roman"/>
          <w:b/>
          <w:b/>
          <w:bCs/>
          <w:sz w:val="26"/>
          <w:szCs w:val="26"/>
        </w:rPr>
      </w:pPr>
      <w:bookmarkStart w:id="34" w:name="_Toc501407499"/>
      <w:bookmarkStart w:id="35" w:name="_Toc42617127"/>
      <w:bookmarkStart w:id="36" w:name="_Toc85181388"/>
      <w:bookmarkEnd w:id="34"/>
      <w:bookmarkEnd w:id="35"/>
      <w:bookmarkEnd w:id="36"/>
      <w:r>
        <w:rPr>
          <w:rFonts w:eastAsia="Times New Roman" w:cs="Times New Roman" w:ascii="Times New Roman" w:hAnsi="Times New Roman"/>
          <w:b/>
          <w:bCs/>
          <w:sz w:val="28"/>
          <w:szCs w:val="28"/>
        </w:rPr>
        <w:t>Орієнтовний фінансовий план</w:t>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bl>
      <w:tblPr>
        <w:tblW w:w="10950" w:type="dxa"/>
        <w:jc w:val="left"/>
        <w:tblInd w:w="-557" w:type="dxa"/>
        <w:tblBorders>
          <w:top w:val="single" w:sz="8" w:space="0" w:color="00000A"/>
          <w:left w:val="single" w:sz="8" w:space="0" w:color="00000A"/>
          <w:bottom w:val="single" w:sz="8" w:space="0" w:color="000001"/>
          <w:right w:val="single" w:sz="8" w:space="0" w:color="00000A"/>
          <w:insideH w:val="single" w:sz="8" w:space="0" w:color="000001"/>
          <w:insideV w:val="single" w:sz="8" w:space="0" w:color="00000A"/>
        </w:tblBorders>
        <w:tblCellMar>
          <w:top w:w="0" w:type="dxa"/>
          <w:left w:w="-10" w:type="dxa"/>
          <w:bottom w:w="0" w:type="dxa"/>
          <w:right w:w="108" w:type="dxa"/>
        </w:tblCellMar>
        <w:tblLook w:val="04a0" w:noVBand="1" w:noHBand="0" w:lastColumn="0" w:firstColumn="1" w:lastRow="0" w:firstRow="1"/>
      </w:tblPr>
      <w:tblGrid>
        <w:gridCol w:w="514"/>
        <w:gridCol w:w="4875"/>
        <w:gridCol w:w="1138"/>
        <w:gridCol w:w="850"/>
        <w:gridCol w:w="849"/>
        <w:gridCol w:w="850"/>
        <w:gridCol w:w="1016"/>
        <w:gridCol w:w="856"/>
      </w:tblGrid>
      <w:tr>
        <w:trPr>
          <w:trHeight w:val="20" w:hRule="atLeast"/>
        </w:trPr>
        <w:tc>
          <w:tcPr>
            <w:tcW w:w="514" w:type="dxa"/>
            <w:vMerge w:val="restart"/>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widowControl/>
              <w:bidi w:val="0"/>
              <w:spacing w:lineRule="auto" w:line="240" w:before="0" w:after="0"/>
              <w:ind w:left="0" w:right="0" w:hanging="0"/>
              <w:jc w:val="center"/>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875" w:type="dxa"/>
            <w:vMerge w:val="restart"/>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b/>
                <w:b/>
                <w:bCs/>
                <w:color w:val="000000"/>
                <w:lang w:eastAsia="ru-RU"/>
              </w:rPr>
            </w:pPr>
            <w:r>
              <w:rPr>
                <w:rFonts w:eastAsia="Calibri" w:cs="Times New Roman" w:ascii="Times New Roman" w:hAnsi="Times New Roman"/>
                <w:b/>
                <w:bCs/>
                <w:color w:val="000000"/>
                <w:lang w:eastAsia="ru-RU"/>
              </w:rPr>
              <w:t>Найменування проекту, заходу</w:t>
            </w:r>
          </w:p>
        </w:tc>
        <w:tc>
          <w:tcPr>
            <w:tcW w:w="1138" w:type="dxa"/>
            <w:vMerge w:val="restart"/>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ind w:left="-114" w:right="-114" w:hanging="0"/>
              <w:jc w:val="center"/>
              <w:rPr>
                <w:rFonts w:ascii="Times New Roman" w:hAnsi="Times New Roman" w:eastAsia="Times New Roman" w:cs="Times New Roman"/>
                <w:b/>
                <w:b/>
                <w:bCs/>
                <w:color w:val="000000"/>
                <w:lang w:val="ru-RU" w:eastAsia="ru-RU"/>
              </w:rPr>
            </w:pPr>
            <w:r>
              <w:rPr>
                <w:rFonts w:eastAsia="Calibri" w:cs="Times New Roman" w:ascii="Times New Roman" w:hAnsi="Times New Roman"/>
                <w:b/>
                <w:bCs/>
                <w:color w:val="000000"/>
                <w:lang w:eastAsia="ru-RU"/>
              </w:rPr>
              <w:t>Період реалізації</w:t>
            </w:r>
          </w:p>
        </w:tc>
        <w:tc>
          <w:tcPr>
            <w:tcW w:w="4421" w:type="dxa"/>
            <w:gridSpan w:val="5"/>
            <w:tcBorders>
              <w:top w:val="single" w:sz="8" w:space="0" w:color="00000A"/>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b/>
                <w:b/>
                <w:bCs/>
                <w:color w:val="000000"/>
                <w:lang w:val="ru-RU" w:eastAsia="ru-RU"/>
              </w:rPr>
            </w:pPr>
            <w:r>
              <w:rPr>
                <w:rFonts w:eastAsia="Calibri" w:cs="Times New Roman" w:ascii="Times New Roman" w:hAnsi="Times New Roman"/>
                <w:b/>
                <w:bCs/>
                <w:color w:val="000000"/>
                <w:lang w:eastAsia="ru-RU"/>
              </w:rPr>
              <w:t>Орієнтовний обсяг фінансування з місцевого бюджету,</w:t>
            </w:r>
          </w:p>
        </w:tc>
      </w:tr>
      <w:tr>
        <w:trPr>
          <w:trHeight w:val="20" w:hRule="atLeast"/>
        </w:trPr>
        <w:tc>
          <w:tcPr>
            <w:tcW w:w="514"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numPr>
                <w:ilvl w:val="0"/>
                <w:numId w:val="4"/>
              </w:numPr>
              <w:spacing w:lineRule="auto" w:line="240" w:before="0" w:after="0"/>
              <w:ind w:left="0" w:hanging="0"/>
              <w:contextualSpacing/>
              <w:jc w:val="center"/>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875"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eastAsia="ru-RU"/>
              </w:rPr>
            </w:pPr>
            <w:r>
              <w:rPr>
                <w:rFonts w:eastAsia="Times New Roman" w:cs="Times New Roman" w:ascii="Times New Roman" w:hAnsi="Times New Roman"/>
                <w:b/>
                <w:bCs/>
                <w:color w:val="000000"/>
                <w:lang w:eastAsia="ru-RU"/>
              </w:rPr>
            </w:r>
          </w:p>
        </w:tc>
        <w:tc>
          <w:tcPr>
            <w:tcW w:w="1138"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421" w:type="dxa"/>
            <w:gridSpan w:val="5"/>
            <w:tcBorders>
              <w:top w:val="single" w:sz="8" w:space="0" w:color="00000A"/>
              <w:left w:val="single" w:sz="8" w:space="0" w:color="000001"/>
              <w:bottom w:val="single" w:sz="8" w:space="0" w:color="00000A"/>
              <w:right w:val="single" w:sz="8" w:space="0" w:color="000001"/>
              <w:insideH w:val="single" w:sz="8" w:space="0" w:color="00000A"/>
              <w:insideV w:val="single" w:sz="8" w:space="0" w:color="000001"/>
            </w:tcBorders>
            <w:shd w:color="auto" w:fill="auto" w:val="clear"/>
            <w:tcMar>
              <w:left w:w="-10" w:type="dxa"/>
            </w:tcMar>
            <w:vAlign w:val="cente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b/>
                <w:bCs/>
                <w:color w:val="000000"/>
                <w:lang w:val="ru-RU" w:eastAsia="ru-RU"/>
              </w:rPr>
              <w:t>тис. грн.</w:t>
            </w:r>
          </w:p>
        </w:tc>
      </w:tr>
      <w:tr>
        <w:trPr>
          <w:trHeight w:val="951" w:hRule="atLeast"/>
        </w:trPr>
        <w:tc>
          <w:tcPr>
            <w:tcW w:w="514"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numPr>
                <w:ilvl w:val="0"/>
                <w:numId w:val="4"/>
              </w:numPr>
              <w:spacing w:lineRule="auto" w:line="240" w:before="0" w:after="0"/>
              <w:ind w:left="0" w:hanging="0"/>
              <w:contextualSpacing/>
              <w:jc w:val="center"/>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875"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eastAsia="ru-RU"/>
              </w:rPr>
            </w:pPr>
            <w:r>
              <w:rPr>
                <w:rFonts w:eastAsia="Times New Roman" w:cs="Times New Roman" w:ascii="Times New Roman" w:hAnsi="Times New Roman"/>
                <w:b/>
                <w:bCs/>
                <w:color w:val="000000"/>
                <w:lang w:eastAsia="ru-RU"/>
              </w:rPr>
            </w:r>
          </w:p>
        </w:tc>
        <w:tc>
          <w:tcPr>
            <w:tcW w:w="1138"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Calibri" w:cs="Times New Roman" w:ascii="Times New Roman" w:hAnsi="Times New Roman"/>
                <w:color w:val="000000"/>
                <w:lang w:eastAsia="ru-RU"/>
              </w:rPr>
              <w:t>2022</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Calibri" w:cs="Times New Roman" w:ascii="Times New Roman" w:hAnsi="Times New Roman"/>
                <w:color w:val="000000"/>
                <w:lang w:eastAsia="ru-RU"/>
              </w:rPr>
              <w:t>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Calibri" w:cs="Times New Roman" w:ascii="Times New Roman" w:hAnsi="Times New Roman"/>
                <w:color w:val="000000"/>
                <w:lang w:eastAsia="ru-RU"/>
              </w:rPr>
              <w:t>2024</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Calibri" w:hAnsi="Calibri" w:eastAsia="Calibri" w:cs="Calibri"/>
                <w:color w:val="00000A"/>
              </w:rPr>
            </w:pPr>
            <w:r>
              <w:rPr>
                <w:rFonts w:eastAsia="Calibri" w:cs="Times New Roman" w:ascii="Times New Roman" w:hAnsi="Times New Roman"/>
                <w:color w:val="000000"/>
                <w:sz w:val="18"/>
                <w:szCs w:val="18"/>
                <w:lang w:eastAsia="ru-RU"/>
              </w:rPr>
              <w:t>Разом</w:t>
            </w:r>
            <w:r>
              <w:rPr>
                <w:rFonts w:eastAsia="Times New Roman" w:cs="Times New Roman" w:ascii="Times New Roman" w:hAnsi="Times New Roman"/>
                <w:color w:val="000000"/>
                <w:sz w:val="18"/>
                <w:szCs w:val="18"/>
                <w:lang w:eastAsia="ru-RU"/>
              </w:rPr>
              <w:t xml:space="preserve"> з місцевого бюджету</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color w:val="000000"/>
                <w:sz w:val="18"/>
                <w:szCs w:val="18"/>
                <w:lang w:eastAsia="ru-RU"/>
              </w:rPr>
              <w:t>Інші джерела фінансування</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pPr>
            <w:r>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sz w:val="26"/>
                <w:szCs w:val="26"/>
              </w:rPr>
            </w:pPr>
            <w:r>
              <w:rPr>
                <w:rFonts w:eastAsia="Calibri" w:cs="Times New Roman" w:ascii="Times New Roman" w:hAnsi="Times New Roman"/>
                <w:color w:val="00000A"/>
                <w:sz w:val="26"/>
                <w:szCs w:val="26"/>
              </w:rPr>
              <w:t>Розробка та реалізація Програми підтримки малого та середнього підприємництва 2023-2025 роки (Дерегуляція бізнесу; Інформаційна підтримка бізнесу)</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Calibri" w:hAnsi="Calibri" w:eastAsia="Calibri" w:cs="Calibri"/>
                <w:color w:val="00000A"/>
              </w:rPr>
            </w:pPr>
            <w:r>
              <w:rPr>
                <w:rFonts w:eastAsia="Calibri" w:cs="Calibri" w:ascii="Calibri" w:hAnsi="Calibri"/>
                <w:color w:val="00000A"/>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О</w:t>
            </w:r>
            <w:r>
              <w:rPr>
                <w:rFonts w:eastAsia="Arial" w:cs="Times New Roman" w:ascii="Times New Roman" w:hAnsi="Times New Roman"/>
                <w:color w:val="00000A"/>
                <w:sz w:val="26"/>
                <w:szCs w:val="26"/>
                <w:highlight w:val="white"/>
              </w:rPr>
              <w:t>хоплення системою безпаперового документообігу всіх суб’єктів громади з використанням електронного цифрового підпису та інших систем ідентифікації;</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67,2</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68,0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69,0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204,2</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Реконструкція та облаштування Центру надання адміністративних послуг</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795,0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795</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1855</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Розширення та підвищення якості та доступності публічних послуг для громадян та бізнесу, спрощення процедур і скорочення адміністративних витрат</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35,0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left="61" w:hanging="0"/>
              <w:contextualSpacing/>
              <w:jc w:val="both"/>
              <w:rPr>
                <w:sz w:val="22"/>
                <w:szCs w:val="22"/>
              </w:rPr>
            </w:pPr>
            <w:r>
              <w:rPr>
                <w:rFonts w:eastAsia="Calibri" w:cs="Times New Roman" w:ascii="Times New Roman" w:hAnsi="Times New Roman"/>
                <w:color w:val="00000A"/>
                <w:sz w:val="26"/>
                <w:szCs w:val="26"/>
              </w:rPr>
              <w:t>Розроблення Комплексного плану просторового розвитку території Каховської міської територіальної громади:</w:t>
            </w:r>
          </w:p>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rPr>
              <w:t>-</w:t>
            </w:r>
            <w:r>
              <w:rPr>
                <w:rFonts w:eastAsia="Calibri" w:cs="Times New Roman" w:ascii="Times New Roman" w:hAnsi="Times New Roman"/>
                <w:color w:val="00000A"/>
                <w:sz w:val="26"/>
                <w:szCs w:val="26"/>
                <w:highlight w:val="white"/>
              </w:rPr>
              <w:t xml:space="preserve"> Актуалізація картографо-геодезичної основи.</w:t>
            </w:r>
          </w:p>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highlight w:val="white"/>
              </w:rPr>
              <w:t>-</w:t>
            </w:r>
            <w:r>
              <w:rPr>
                <w:rFonts w:eastAsia="Calibri" w:cs="Times New Roman" w:ascii="Times New Roman" w:hAnsi="Times New Roman"/>
                <w:color w:val="00000A"/>
                <w:sz w:val="26"/>
                <w:szCs w:val="26"/>
              </w:rPr>
              <w:t xml:space="preserve"> Розроблення землевпорядної частини комплексного плану просторового розвитку території громади (площа 195,4 км²).</w:t>
            </w:r>
          </w:p>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lang w:eastAsia="ru-RU"/>
              </w:rPr>
              <w:t>- Розроблення частини комплексного плану просторового розвитку території громади (площа 195,4 км²).</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600,0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4100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Проведення інвентаризації земельних ділянок сільськогосподарського призначення</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402</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410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406</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1218</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 xml:space="preserve">Розробка та реалізація Програми </w:t>
            </w:r>
            <w:r>
              <w:rPr>
                <w:rFonts w:eastAsia="Calibri" w:cs="Times New Roman" w:ascii="Times New Roman" w:hAnsi="Times New Roman"/>
                <w:color w:val="000000"/>
                <w:sz w:val="26"/>
                <w:szCs w:val="26"/>
              </w:rPr>
              <w:t>залучення інвестицій в економіку Каховської ТГ на 2022-2024 роки:(Розробка інвестиційного паспорта громади, стимулювання реалізації інвестиційних проєктів)</w:t>
            </w:r>
          </w:p>
        </w:tc>
        <w:tc>
          <w:tcPr>
            <w:tcW w:w="1138"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75</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80,0</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30,0</w:t>
            </w:r>
          </w:p>
        </w:tc>
        <w:tc>
          <w:tcPr>
            <w:tcW w:w="101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185</w:t>
            </w:r>
          </w:p>
        </w:tc>
        <w:tc>
          <w:tcPr>
            <w:tcW w:w="85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sz w:val="26"/>
                <w:szCs w:val="26"/>
              </w:rPr>
            </w:pPr>
            <w:r>
              <w:rPr>
                <w:rFonts w:eastAsia="Calibri" w:cs="Times New Roman" w:ascii="Times New Roman" w:hAnsi="Times New Roman"/>
                <w:color w:val="00000A"/>
                <w:sz w:val="26"/>
                <w:szCs w:val="26"/>
              </w:rPr>
              <w:t>Розробка та ухвалення цільової Програми стимулювання зайнятості та розвитку сільського господарства на 2022-2024 роки</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5000</w:t>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Відновлення та раціональне використання меліоративної системи</w:t>
            </w:r>
          </w:p>
        </w:tc>
        <w:tc>
          <w:tcPr>
            <w:tcW w:w="1138"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200</w:t>
            </w:r>
          </w:p>
        </w:tc>
        <w:tc>
          <w:tcPr>
            <w:tcW w:w="85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5300,0</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sz w:val="26"/>
                <w:szCs w:val="26"/>
              </w:rPr>
            </w:pPr>
            <w:r>
              <w:rPr>
                <w:rFonts w:eastAsia="Calibri" w:cs="Times New Roman" w:ascii="Times New Roman" w:hAnsi="Times New Roman"/>
                <w:color w:val="00000A"/>
                <w:sz w:val="26"/>
                <w:szCs w:val="26"/>
              </w:rPr>
              <w:t>Розробка Програми розвитку туризму Каховської міської територіальної громади</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128,6</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85,6</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color w:val="00000A"/>
                <w:sz w:val="22"/>
                <w:szCs w:val="22"/>
                <w:highlight w:val="white"/>
              </w:rPr>
              <w:t>214,2</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1719,6</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lang w:eastAsia="ru-RU"/>
              </w:rPr>
              <w:t>Позиціонування брендингу та цифрового маркетингу громади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0"/>
                <w:sz w:val="26"/>
                <w:szCs w:val="26"/>
                <w:highlight w:val="white"/>
              </w:rPr>
              <w:t>Створення спроможної мережі освітніх закладів . Створення міського академічного ліцею.</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128,3</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700,0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126,1</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color w:val="00000A"/>
                <w:sz w:val="22"/>
                <w:szCs w:val="22"/>
                <w:highlight w:val="white"/>
              </w:rPr>
              <w:t>954,4</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Реконструкція системи опалення будівлі Каховського ЗДО №3 «Веселка» Каховської міської ради з улаштуванням опалювальної системи в існуючому господарському приміщенні</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2848,6</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2848,6</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Капітальний ремонт (Термомодернізація) будівлі Каховського ДНЗ №10 «Казка»</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3924,9</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3924,9</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sz w:val="26"/>
                <w:szCs w:val="26"/>
              </w:rPr>
            </w:pPr>
            <w:r>
              <w:rPr>
                <w:rFonts w:eastAsia="Calibri" w:cs="Times New Roman" w:ascii="Times New Roman" w:hAnsi="Times New Roman"/>
                <w:color w:val="00000A"/>
                <w:sz w:val="26"/>
                <w:szCs w:val="26"/>
              </w:rPr>
              <w:t>Капітальний ремонт харчоблоку з оновленням інтер’єру в приміщеннях Каховської ЗОШ І-ІІІ ступенів №1</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343</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343</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800,1</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Пожежна безпека закладів освіти Каховської громади</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3500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3500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13200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20200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Модернізація та оновлення матеріальної бази харчоблоків закладів освіти громади</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600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900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1500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3000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7000</w:t>
            </w:r>
          </w:p>
        </w:tc>
      </w:tr>
      <w:tr>
        <w:trPr>
          <w:trHeight w:val="36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Реконструкція системи опалення Чорноморівської гімназії</w:t>
            </w:r>
          </w:p>
        </w:tc>
        <w:tc>
          <w:tcPr>
            <w:tcW w:w="1138"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500</w:t>
            </w:r>
          </w:p>
        </w:tc>
        <w:tc>
          <w:tcPr>
            <w:tcW w:w="85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0"/>
                <w:sz w:val="26"/>
                <w:szCs w:val="26"/>
                <w:highlight w:val="white"/>
              </w:rPr>
              <w:t>Програма підтримки КМП” Каховська центральна міська лікарня” ім.Панкеєвих на 2022 рік</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1100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1300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3400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2300</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0"/>
                <w:sz w:val="26"/>
                <w:szCs w:val="26"/>
              </w:rPr>
              <w:t>Програма розвитку та фінансової підтримки КМП” Каховський центр первинної медико санітарної допомоги на 2022 рік”</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1949,9</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1825,0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1499,0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5273,9</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000000"/>
              </w:rPr>
            </w:pPr>
            <w:r>
              <w:rPr>
                <w:rFonts w:eastAsia="Calibri" w:cs="Times New Roman" w:ascii="Times New Roman" w:hAnsi="Times New Roman"/>
                <w:color w:val="000000"/>
                <w:sz w:val="26"/>
                <w:szCs w:val="26"/>
              </w:rPr>
              <w:t>Збереження в територіальній громаді філії станції переливання крові</w:t>
            </w:r>
          </w:p>
        </w:tc>
        <w:tc>
          <w:tcPr>
            <w:tcW w:w="1138"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101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4500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tcPr>
          <w:p>
            <w:pPr>
              <w:pStyle w:val="Normal"/>
              <w:spacing w:lineRule="auto" w:line="240" w:before="0" w:after="0"/>
              <w:jc w:val="both"/>
              <w:rPr>
                <w:rFonts w:ascii="Times New Roman" w:hAnsi="Times New Roman" w:eastAsia="Calibri" w:cs="Calibri"/>
                <w:color w:val="00000A"/>
              </w:rPr>
            </w:pPr>
            <w:r>
              <w:rPr>
                <w:rFonts w:eastAsia="Calibri" w:cs="Calibri" w:ascii="Times New Roman" w:hAnsi="Times New Roman"/>
                <w:color w:val="00000A"/>
                <w:sz w:val="26"/>
                <w:szCs w:val="26"/>
              </w:rPr>
              <w:t xml:space="preserve">Програма забезпечення житлом медичних працівників </w:t>
            </w:r>
            <w:r>
              <w:rPr>
                <w:rFonts w:eastAsia="Calibri" w:cs="Times New Roman" w:ascii="Times New Roman" w:hAnsi="Times New Roman"/>
                <w:color w:val="000000"/>
                <w:sz w:val="26"/>
                <w:szCs w:val="26"/>
              </w:rPr>
              <w:t xml:space="preserve">закладів охорони здоров’я Каховської ТГ </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300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300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600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500</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Модернізація дитячого відділу відокремленого підрозділу Управління культури і туризму «Міська універсальна бібліотека»</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2023-2024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400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Модернізація сценічного комплексу ВП МПК «Меліоратор» управління культури і туризму в м. Каховка, Херсонської області</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800,0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1800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exact" w:line="243" w:before="0" w:after="0"/>
              <w:ind w:left="72" w:hanging="0"/>
              <w:contextualSpacing/>
              <w:jc w:val="both"/>
              <w:rPr>
                <w:rFonts w:ascii="Calibri" w:hAnsi="Calibri" w:eastAsia="Calibri" w:cs="Calibri"/>
                <w:color w:val="00000A"/>
              </w:rPr>
            </w:pPr>
            <w:r>
              <w:rPr>
                <w:rFonts w:eastAsia="Calibri" w:cs="Times New Roman" w:ascii="Times New Roman" w:hAnsi="Times New Roman"/>
                <w:color w:val="00000A"/>
                <w:sz w:val="26"/>
                <w:szCs w:val="26"/>
                <w:highlight w:val="white"/>
              </w:rPr>
              <w:t>Капітальний ремонт внутрішнього протипожежного водопроводу на об’єкті міський ВП МПК «Меліоратор»</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1288,4</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1288,4</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jc w:val="both"/>
              <w:rPr>
                <w:sz w:val="22"/>
                <w:szCs w:val="22"/>
              </w:rPr>
            </w:pPr>
            <w:r>
              <w:rPr>
                <w:rFonts w:eastAsia="Times New Roman" w:cs="Times New Roman" w:ascii="Times New Roman" w:hAnsi="Times New Roman"/>
                <w:color w:val="00000A"/>
                <w:sz w:val="26"/>
                <w:szCs w:val="26"/>
                <w:lang w:eastAsia="uk-UA"/>
              </w:rPr>
              <w:t xml:space="preserve">Поточний ремонт </w:t>
            </w:r>
            <w:r>
              <w:rPr>
                <w:rFonts w:eastAsia="Calibri" w:cs="Times New Roman" w:ascii="Times New Roman" w:hAnsi="Times New Roman"/>
                <w:color w:val="00000A"/>
                <w:sz w:val="26"/>
                <w:szCs w:val="26"/>
                <w:lang w:eastAsia="uk-UA"/>
              </w:rPr>
              <w:t>Роздольненського сільського будинку культури та здійснення енергоефективних заходів.</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100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Calibri" w:hAnsi="Calibri" w:eastAsia="Calibri" w:cs="Calibri"/>
                <w:color w:val="00000A"/>
              </w:rPr>
            </w:pPr>
            <w:r>
              <w:rPr>
                <w:rFonts w:eastAsia="Times New Roman" w:cs="Times New Roman" w:ascii="Times New Roman" w:hAnsi="Times New Roman"/>
                <w:color w:val="00000A"/>
                <w:sz w:val="26"/>
                <w:szCs w:val="26"/>
                <w:lang w:eastAsia="uk-UA"/>
              </w:rPr>
              <w:t>Поточний ремонт</w:t>
            </w:r>
            <w:r>
              <w:rPr>
                <w:rFonts w:eastAsia="Calibri" w:cs="Times New Roman" w:ascii="Times New Roman" w:hAnsi="Times New Roman"/>
                <w:color w:val="00000A"/>
                <w:sz w:val="26"/>
                <w:szCs w:val="26"/>
              </w:rPr>
              <w:t xml:space="preserve"> сільського клубу в с. В.Україна</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2022-2023</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70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Ремонт та благоустрій Чорноморівського сільського клубу</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2023-2024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350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650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Створення багатофункціонального Центру дозвілля для різних вікових груп в с.Коробки</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5</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45</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4405</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900" w:leader="none"/>
              </w:tabs>
              <w:spacing w:lineRule="auto" w:line="240" w:before="0" w:after="0"/>
              <w:ind w:left="51" w:hanging="0"/>
              <w:jc w:val="both"/>
              <w:rPr>
                <w:sz w:val="22"/>
                <w:szCs w:val="22"/>
              </w:rPr>
            </w:pPr>
            <w:r>
              <w:rPr>
                <w:rFonts w:eastAsia="Calibri" w:cs="Times New Roman" w:ascii="Times New Roman" w:hAnsi="Times New Roman"/>
                <w:color w:val="00000A"/>
                <w:sz w:val="26"/>
                <w:szCs w:val="26"/>
                <w:lang w:val="ru-RU"/>
              </w:rPr>
              <w:t>Капітальний ремонт фасаду (з заміною віконих та дверних блоків) Каховського міського культурно-методичного закладу</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50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800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800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1950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ascii="Times New Roman" w:hAnsi="Times New Roman"/>
                <w:sz w:val="22"/>
                <w:szCs w:val="22"/>
                <w:highlight w:val="white"/>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Придбання комплекту вуличної мобільної збірно-розбірної сцени для культурно-мистецьких заходів</w:t>
            </w:r>
          </w:p>
        </w:tc>
        <w:tc>
          <w:tcPr>
            <w:tcW w:w="1138"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2024</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50"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600,0</w:t>
            </w:r>
          </w:p>
        </w:tc>
        <w:tc>
          <w:tcPr>
            <w:tcW w:w="101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600</w:t>
            </w:r>
          </w:p>
        </w:tc>
        <w:tc>
          <w:tcPr>
            <w:tcW w:w="856"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1200</w:t>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tabs>
                <w:tab w:val="left" w:pos="317" w:leader="none"/>
              </w:tabs>
              <w:bidi w:val="0"/>
              <w:spacing w:lineRule="auto" w:line="240" w:before="0" w:after="0"/>
              <w:ind w:left="57" w:right="0" w:hanging="0"/>
              <w:contextualSpacing/>
              <w:jc w:val="both"/>
              <w:rPr>
                <w:sz w:val="26"/>
                <w:szCs w:val="26"/>
              </w:rPr>
            </w:pPr>
            <w:r>
              <w:rPr>
                <w:rFonts w:eastAsia="Calibri" w:cs="Times New Roman" w:ascii="Times New Roman" w:hAnsi="Times New Roman"/>
                <w:color w:val="00000A"/>
                <w:sz w:val="26"/>
                <w:szCs w:val="26"/>
              </w:rPr>
              <w:t>Реконструкція спортивного комбінату “Олімпійський”</w:t>
            </w:r>
          </w:p>
        </w:tc>
        <w:tc>
          <w:tcPr>
            <w:tcW w:w="1138"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4000,0</w:t>
            </w:r>
          </w:p>
        </w:tc>
        <w:tc>
          <w:tcPr>
            <w:tcW w:w="850"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4000,0</w:t>
            </w:r>
          </w:p>
        </w:tc>
        <w:tc>
          <w:tcPr>
            <w:tcW w:w="101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color w:val="00000A"/>
                <w:sz w:val="22"/>
                <w:szCs w:val="22"/>
                <w:highlight w:val="white"/>
              </w:rPr>
              <w:t>13000</w:t>
            </w:r>
          </w:p>
        </w:tc>
        <w:tc>
          <w:tcPr>
            <w:tcW w:w="856"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28000</w:t>
            </w:r>
          </w:p>
        </w:tc>
      </w:tr>
      <w:tr>
        <w:trPr>
          <w:trHeight w:val="527"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0"/>
                <w:sz w:val="26"/>
                <w:szCs w:val="26"/>
                <w:highlight w:val="white"/>
              </w:rPr>
              <w:t>Ремонт приміщень ДЮСШ в м.Каховка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2023-2024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7532</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tabs>
                <w:tab w:val="left" w:pos="317" w:leader="none"/>
              </w:tabs>
              <w:bidi w:val="0"/>
              <w:spacing w:lineRule="auto" w:line="240" w:before="0" w:after="0"/>
              <w:ind w:left="0" w:right="0" w:hanging="0"/>
              <w:contextualSpacing/>
              <w:jc w:val="both"/>
              <w:rPr>
                <w:sz w:val="26"/>
                <w:szCs w:val="26"/>
              </w:rPr>
            </w:pPr>
            <w:r>
              <w:rPr>
                <w:rFonts w:eastAsia="Calibri" w:cs="Times New Roman" w:ascii="Times New Roman" w:hAnsi="Times New Roman"/>
                <w:color w:val="00000A"/>
                <w:sz w:val="26"/>
                <w:szCs w:val="26"/>
                <w:highlight w:val="white"/>
              </w:rPr>
              <w:t xml:space="preserve"> </w:t>
            </w:r>
            <w:r>
              <w:rPr>
                <w:rFonts w:eastAsia="Calibri" w:cs="Times New Roman" w:ascii="Times New Roman" w:hAnsi="Times New Roman"/>
                <w:color w:val="00000A"/>
                <w:sz w:val="26"/>
                <w:szCs w:val="26"/>
                <w:highlight w:val="white"/>
              </w:rPr>
              <w:t>Будівництво багатофункціонального спортивного майданчика із штучним покриттям в с. Малокаховка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contextualSpacing/>
              <w:jc w:val="both"/>
              <w:rPr>
                <w:sz w:val="26"/>
                <w:szCs w:val="26"/>
              </w:rPr>
            </w:pPr>
            <w:r>
              <w:rPr>
                <w:rFonts w:eastAsia="Calibri" w:cs="Times New Roman" w:ascii="Times New Roman" w:hAnsi="Times New Roman"/>
                <w:color w:val="00000A"/>
                <w:sz w:val="26"/>
                <w:szCs w:val="26"/>
                <w:highlight w:val="white"/>
              </w:rPr>
              <w:t xml:space="preserve"> </w:t>
            </w:r>
            <w:r>
              <w:rPr>
                <w:rFonts w:eastAsia="Calibri" w:cs="Times New Roman" w:ascii="Times New Roman" w:hAnsi="Times New Roman"/>
                <w:color w:val="00000A"/>
                <w:sz w:val="26"/>
                <w:szCs w:val="26"/>
                <w:highlight w:val="white"/>
              </w:rPr>
              <w:t>Будівництво багатофункціонального спортивного майданчика із штучним покриттям в с.Коробки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750,0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750,0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1500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ind w:left="-41" w:hanging="0"/>
              <w:jc w:val="both"/>
              <w:rPr>
                <w:sz w:val="26"/>
                <w:szCs w:val="26"/>
              </w:rPr>
            </w:pPr>
            <w:r>
              <w:rPr>
                <w:rFonts w:eastAsia="Calibri" w:cs="Times New Roman" w:ascii="Times New Roman" w:hAnsi="Times New Roman"/>
                <w:color w:val="00000A"/>
                <w:sz w:val="26"/>
                <w:szCs w:val="26"/>
                <w:highlight w:val="white"/>
              </w:rPr>
              <w:t>Облаштування спортивного майданчику з вуличними тренажерам в с. Вільна Україна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highlight w:val="white"/>
              </w:rPr>
              <w:t>Облаштування спортивного майданчику з вуличними тренажерам в с. 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highlight w:val="white"/>
              </w:rPr>
              <w:t>Облаштування спортивного майданчику з вуличними тренажерам в с. Чорноморівка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Розробка Програми розвитку фізкультури та спорту в Каховській ТГ на 2023-2027 роки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800,0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1100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1900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Створення Молодіжного центру “Пульс”</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100,0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650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Створення відкритого молодіжного "Простору вільного спілкування"</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Участь у заходах Програми USAID “Мріємо та діємо”</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2000,0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Конкурс молодіжних проєктів та програм на отримання муніципальних грантів</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60,0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155</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Розробка, затвердження та реалізація заходів місцевих програм з розвитку молодіжної політики 2022-2026 р</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2022-2026</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173,0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250,0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623</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Розробка, затвердження та реалізація заходів місцевої програми з питань розвитку українського козацтва 2022-2026 р</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2022–2026</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45,0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60,0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135</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382"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highlight w:val="white"/>
              </w:rPr>
              <w:t>Впровадження публічних консультацій</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50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highlight w:val="white"/>
              </w:rPr>
              <w:t>Реалізація проектів бюджету участі</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750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ind w:left="57" w:hanging="0"/>
              <w:contextualSpacing/>
              <w:jc w:val="both"/>
              <w:rPr>
                <w:rFonts w:ascii="Times New Roman" w:hAnsi="Times New Roman" w:eastAsia="Calibri" w:cs="Calibri"/>
                <w:color w:val="00000A"/>
              </w:rPr>
            </w:pPr>
            <w:r>
              <w:rPr>
                <w:rFonts w:eastAsia="Calibri" w:cs="Calibri" w:ascii="Times New Roman" w:hAnsi="Times New Roman"/>
                <w:color w:val="00000A"/>
                <w:sz w:val="26"/>
                <w:szCs w:val="26"/>
              </w:rPr>
              <w:t>Фінансування послуги “Компенсація фізичним особам, які надають соціальні послуги з догляду на непрофесійній основі”</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Calibri" w:hAnsi="Calibri" w:eastAsia="Calibri" w:cs="Calibri"/>
                <w:color w:val="00000A"/>
              </w:rPr>
            </w:pPr>
            <w:r>
              <w:rPr>
                <w:rFonts w:eastAsia="Calibri" w:cs="Calibri" w:ascii="Times New Roman" w:hAnsi="Times New Roman"/>
                <w:color w:val="00000A"/>
                <w:sz w:val="22"/>
                <w:szCs w:val="22"/>
                <w:highlight w:val="white"/>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900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1100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1300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3300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sz w:val="22"/>
                <w:szCs w:val="22"/>
                <w:highlight w:val="white"/>
              </w:rPr>
            </w:pPr>
            <w:r>
              <w:rPr>
                <w:rFonts w:eastAsia="Calibri" w:cs="Calibri" w:ascii="Times New Roman" w:hAnsi="Times New Roman"/>
                <w:color w:val="00000A"/>
                <w:sz w:val="22"/>
                <w:szCs w:val="22"/>
                <w:highlight w:val="white"/>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 xml:space="preserve">Доступність будівель і приміщень для людей з інвалідністю та інших маломобільних груп населення. </w:t>
            </w:r>
            <w:r>
              <w:rPr>
                <w:rFonts w:eastAsia="Calibri" w:cs="Times New Roman" w:ascii="Times New Roman" w:hAnsi="Times New Roman"/>
                <w:color w:val="00000A"/>
                <w:sz w:val="26"/>
                <w:szCs w:val="26"/>
                <w:highlight w:val="white"/>
                <w:lang w:eastAsia="ru-RU"/>
              </w:rPr>
              <w:t xml:space="preserve">Реконструкція ліфтів </w:t>
            </w:r>
            <w:r>
              <w:rPr>
                <w:rFonts w:eastAsia="Calibri" w:cs="Times New Roman" w:ascii="Times New Roman" w:hAnsi="Times New Roman"/>
                <w:color w:val="00000A"/>
                <w:sz w:val="26"/>
                <w:szCs w:val="26"/>
                <w:highlight w:val="white"/>
                <w:lang w:val="en-US" w:eastAsia="ru-RU"/>
              </w:rPr>
              <w:t>в будівлі КНП «Каховська ЦМЛ ім. Панкеєвих» де розміщено Консультативно – діагностичне відділення (з відділенням хірургії «Одного дня» (поліклініка) по вулиці М.Жука,36</w:t>
            </w:r>
            <w:r>
              <w:rPr>
                <w:rFonts w:eastAsia="Times New Roman" w:cs="Times New Roman" w:ascii="Times New Roman" w:hAnsi="Times New Roman"/>
                <w:color w:val="000000"/>
                <w:sz w:val="26"/>
                <w:szCs w:val="26"/>
                <w:highlight w:val="white"/>
                <w:lang w:val="en-US" w:eastAsia="ru-RU"/>
              </w:rPr>
              <w:t>)</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color w:val="000000"/>
                <w:sz w:val="22"/>
                <w:szCs w:val="22"/>
                <w:highlight w:val="white"/>
              </w:rPr>
            </w:pPr>
            <w:r>
              <w:rPr>
                <w:rFonts w:eastAsia="Times New Roman" w:cs="Times New Roman" w:ascii="Times New Roman" w:hAnsi="Times New Roman"/>
                <w:color w:val="000000"/>
                <w:sz w:val="22"/>
                <w:szCs w:val="22"/>
                <w:highlight w:val="white"/>
                <w:lang w:val="ru-RU" w:eastAsia="ru-RU"/>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0"/>
                <w:sz w:val="22"/>
                <w:szCs w:val="22"/>
                <w:highlight w:val="white"/>
              </w:rPr>
              <w:t>1500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 xml:space="preserve">Підтримка та розвиток програми “Безпечне місто” </w:t>
            </w:r>
            <w:r>
              <w:rPr>
                <w:rFonts w:eastAsia="Calibri" w:cs="Times New Roman" w:ascii="Times New Roman" w:hAnsi="Times New Roman"/>
                <w:color w:val="00000A"/>
                <w:sz w:val="26"/>
                <w:szCs w:val="26"/>
                <w:lang w:eastAsia="ru-RU"/>
              </w:rPr>
              <w:t xml:space="preserve">(Придбання та встановлення камер </w:t>
            </w:r>
            <w:r>
              <w:rPr>
                <w:rFonts w:eastAsia="Calibri" w:cs="Times New Roman" w:ascii="Times New Roman" w:hAnsi="Times New Roman"/>
                <w:color w:val="00000A"/>
                <w:sz w:val="26"/>
                <w:szCs w:val="26"/>
                <w:highlight w:val="white"/>
                <w:lang w:eastAsia="ru-RU"/>
              </w:rPr>
              <w:t>відеоспостереження 23шт:- по старостинським округам ; по історико-культурним об’єктам)</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Регламентні роботи по обстеженню та поточному ремонту трансформаторів току в с.Роздольне»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370,0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370,0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Освітлення вулиць в с.Коробки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2"/>
                <w:szCs w:val="22"/>
              </w:rPr>
            </w:pPr>
            <w:r>
              <w:rPr>
                <w:rFonts w:eastAsia="Calibri" w:cs="Times New Roman" w:ascii="Times New Roman" w:hAnsi="Times New Roman"/>
                <w:color w:val="00000A"/>
                <w:sz w:val="26"/>
                <w:szCs w:val="26"/>
                <w:highlight w:val="white"/>
                <w:lang w:eastAsia="ru-RU"/>
              </w:rPr>
              <w:t>Освітлення вулиць</w:t>
            </w:r>
            <w:r>
              <w:rPr>
                <w:rFonts w:eastAsia="Symbol" w:cs="Times New Roman" w:ascii="Times New Roman" w:hAnsi="Times New Roman"/>
                <w:color w:val="00000A"/>
                <w:sz w:val="26"/>
                <w:szCs w:val="26"/>
                <w:highlight w:val="white"/>
                <w:lang w:eastAsia="ru-RU"/>
              </w:rPr>
              <w:t xml:space="preserve"> Першотравнева та Східна </w:t>
            </w:r>
            <w:r>
              <w:rPr>
                <w:rFonts w:eastAsia="Calibri" w:cs="Times New Roman" w:ascii="Times New Roman" w:hAnsi="Times New Roman"/>
                <w:color w:val="00000A"/>
                <w:sz w:val="26"/>
                <w:szCs w:val="26"/>
                <w:highlight w:val="white"/>
                <w:lang w:eastAsia="ru-RU"/>
              </w:rPr>
              <w:t xml:space="preserve">в </w:t>
            </w:r>
            <w:r>
              <w:rPr>
                <w:rFonts w:eastAsia="Times New Roman" w:cs="Times New Roman" w:ascii="Times New Roman" w:hAnsi="Times New Roman"/>
                <w:color w:val="000000"/>
                <w:sz w:val="26"/>
                <w:szCs w:val="26"/>
                <w:lang w:eastAsia="ru-RU"/>
              </w:rPr>
              <w:t>с.Чорноморівка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Будівництво освітлення вулиць в с. Роздольне (вул. Будівельників, вул. Молодіжна, вул. Миру, вул. Виноградна, вул. Абрикосова, вул. Сафонова, провулку Херсонський, провулку Шкільний, вул. Ювілейна, вул. 40 років Перемоги, вул. Макаренко, вул. Гагаріна)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524,5</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280,0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1004,5</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Встановлення громадських вбиралень по територіальній громаді (місто Каховка та старостати)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99,0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199,0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hanging="0"/>
              <w:contextualSpacing/>
              <w:jc w:val="both"/>
              <w:rPr>
                <w:sz w:val="22"/>
                <w:szCs w:val="22"/>
              </w:rPr>
            </w:pPr>
            <w:r>
              <w:rPr>
                <w:rFonts w:eastAsia="Calibri" w:cs="Times New Roman" w:ascii="Times New Roman" w:hAnsi="Times New Roman"/>
                <w:color w:val="000000"/>
                <w:sz w:val="26"/>
                <w:szCs w:val="26"/>
                <w:highlight w:val="white"/>
              </w:rPr>
              <w:t>Актуалізація проектів «Реконструкція площі біля МПК Меліоратор» в м. Каховка,</w:t>
            </w:r>
            <w:r>
              <w:rPr>
                <w:rFonts w:eastAsia="Calibri" w:cs="Times New Roman" w:ascii="Times New Roman" w:hAnsi="Times New Roman"/>
                <w:color w:val="000000"/>
                <w:sz w:val="26"/>
                <w:szCs w:val="26"/>
                <w:highlight w:val="white"/>
                <w:lang w:eastAsia="ru-RU"/>
              </w:rPr>
              <w:t xml:space="preserve"> реконструкція вул. Миру в м.Каховка</w:t>
            </w:r>
            <w:r>
              <w:rPr>
                <w:rFonts w:eastAsia="Calibri" w:cs="Times New Roman" w:ascii="Times New Roman" w:hAnsi="Times New Roman"/>
                <w:color w:val="000000"/>
                <w:sz w:val="26"/>
                <w:szCs w:val="26"/>
                <w:highlight w:val="white"/>
              </w:rPr>
              <w:t>:</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 Коригування кошторисної частини проектів;</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lang w:eastAsia="ru-RU"/>
              </w:rPr>
              <w:t>- Оновлення експертних звітів по проектам.</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45,0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40,0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highlight w:val="white"/>
              </w:rPr>
            </w:pPr>
            <w:r>
              <w:rPr>
                <w:rFonts w:eastAsia="Times New Roman" w:cs="Times New Roman" w:ascii="Times New Roman" w:hAnsi="Times New Roman"/>
                <w:color w:val="000000"/>
                <w:sz w:val="22"/>
                <w:szCs w:val="22"/>
                <w:highlight w:val="white"/>
                <w:lang w:val="ru-RU" w:eastAsia="ru-RU"/>
              </w:rPr>
              <w:t>85,0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Calibri" w:hAnsi="Calibri" w:eastAsia="Calibri" w:cs="Calibri"/>
                <w:color w:val="00000A"/>
              </w:rPr>
            </w:pPr>
            <w:r>
              <w:rPr>
                <w:rFonts w:eastAsia="Times New Roman" w:cs="Times New Roman" w:ascii="Times New Roman" w:hAnsi="Times New Roman"/>
                <w:color w:val="000000"/>
                <w:sz w:val="26"/>
                <w:szCs w:val="26"/>
                <w:lang w:eastAsia="ru-RU"/>
              </w:rPr>
              <w:t>Впровадження програми енергоменеджменту</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3000,0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ремонт башти Рожновського та оновлення цілодобового водопостачання у с.Коробки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2021-2022</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Поточний ремонт покрівель багатоповерхових будинків в с.Роздольне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«Поточний ремонт порогу адмінприміщення Роздольненського старостинського округу»</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bookmarkStart w:id="37" w:name="__DdeLink__30311_267316058"/>
            <w:bookmarkEnd w:id="37"/>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45,0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45,0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ремонт системи каналізації з автономними очисними спорудами в с. 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Поточний ремонт пожежного гідранту в с. Роздольне, встановлення пристроїв для забору води на артезіанських свердловинах, встановлення покажчиків джерел пожежного водопостачання</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та поточний ремонт адмінбудівлі Чорноморівського старостинського округу та ФАПУ</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Буріння нової артезіанської свердловини з питною водою у с.Чорноморівка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color w:val="000000"/>
                <w:sz w:val="22"/>
                <w:szCs w:val="22"/>
                <w:highlight w:val="white"/>
                <w:lang w:val="ru-RU" w:eastAsia="ru-RU"/>
              </w:rPr>
              <w:t>2022-2023</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1700,0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1700,0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Розробка та затвердження Програми ”Благоустрій та озеленення громади”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25674,8</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27372,8</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29068,3</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82115,9</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Оновлення технічної документації по проекту ”Реконструкція міського полігону ТПВ”</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Програма забезпечення екологічного стану громади (боротьба з амброзією)</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highlight w:val="white"/>
              </w:rPr>
            </w:pPr>
            <w:r>
              <w:rPr>
                <w:rFonts w:eastAsia="Times New Roman" w:cs="Times New Roman" w:ascii="Times New Roman" w:hAnsi="Times New Roman"/>
                <w:color w:val="000000"/>
                <w:sz w:val="22"/>
                <w:szCs w:val="22"/>
                <w:highlight w:val="white"/>
                <w:lang w:val="ru-RU" w:eastAsia="ru-RU"/>
              </w:rPr>
              <w:t>500,0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Капітальний та поточний ремонт доріг Каховської громади.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45000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Будівництво асфальтобетонного покриття проїжджої частини пров. Херсонський с. 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2023-2024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1500,0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Капітальний та поточний ремонт ремонт проїжджої частини пров. Херсонський с.Роздольне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highlight w:val="white"/>
              </w:rPr>
            </w:pPr>
            <w:r>
              <w:rPr>
                <w:rFonts w:eastAsia="Times New Roman" w:cs="Times New Roman" w:ascii="Times New Roman" w:hAnsi="Times New Roman"/>
                <w:color w:val="000000"/>
                <w:sz w:val="22"/>
                <w:szCs w:val="22"/>
                <w:highlight w:val="white"/>
                <w:lang w:val="ru-RU" w:eastAsia="ru-RU"/>
              </w:rPr>
              <w:t>1700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highlight w:val="white"/>
              </w:rPr>
            </w:pPr>
            <w:r>
              <w:rPr>
                <w:rFonts w:eastAsia="Times New Roman" w:cs="Times New Roman" w:ascii="Times New Roman" w:hAnsi="Times New Roman"/>
                <w:color w:val="000000"/>
                <w:sz w:val="22"/>
                <w:szCs w:val="22"/>
                <w:highlight w:val="white"/>
                <w:lang w:val="ru-RU" w:eastAsia="ru-RU"/>
              </w:rPr>
              <w:t>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highlight w:val="white"/>
              </w:rPr>
            </w:pPr>
            <w:r>
              <w:rPr>
                <w:rFonts w:eastAsia="Times New Roman" w:cs="Times New Roman" w:ascii="Times New Roman" w:hAnsi="Times New Roman"/>
                <w:color w:val="000000"/>
                <w:sz w:val="22"/>
                <w:szCs w:val="22"/>
                <w:highlight w:val="white"/>
                <w:lang w:val="ru-RU" w:eastAsia="ru-RU"/>
              </w:rPr>
              <w:t>1700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та поточний ремонт доріг в с.Чорноморівка</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Поточний ремонт асфальтобетонного покриття проїжджої частини вул. Шкільна, вул.Шуменська, вул.Херсонська в с. Роздольне</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250,0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5"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hanging="0"/>
              <w:jc w:val="both"/>
              <w:rPr>
                <w:sz w:val="22"/>
                <w:szCs w:val="22"/>
              </w:rPr>
            </w:pPr>
            <w:r>
              <w:rPr>
                <w:rFonts w:eastAsia="Calibri" w:cs="Times New Roman" w:ascii="Times New Roman" w:hAnsi="Times New Roman"/>
                <w:color w:val="00000A"/>
                <w:sz w:val="26"/>
                <w:szCs w:val="26"/>
              </w:rPr>
              <w:t>Капітальний та поточний ремонт доріг с.Коробки: по вулиці Західній, Степовій та відновлення тротуарів по вул. Каховській, вул. Зоряній, вул. 40 років Перемоги.</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2022-2024</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2500,0</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5000,0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389" w:type="dxa"/>
            <w:gridSpan w:val="2"/>
            <w:tcBorders>
              <w:top w:val="single" w:sz="8" w:space="0" w:color="00000A"/>
              <w:left w:val="single" w:sz="8" w:space="0" w:color="00000A"/>
              <w:bottom w:val="single" w:sz="8" w:space="0" w:color="00000A"/>
              <w:right w:val="single" w:sz="8" w:space="0" w:color="000001"/>
              <w:insideH w:val="single" w:sz="8" w:space="0" w:color="00000A"/>
              <w:insideV w:val="single" w:sz="8" w:space="0" w:color="000001"/>
            </w:tcBorders>
            <w:shd w:color="auto" w:fill="auto" w:val="clear"/>
            <w:tcMar>
              <w:left w:w="-10" w:type="dxa"/>
            </w:tcMar>
          </w:tcPr>
          <w:p>
            <w:pPr>
              <w:pStyle w:val="Normal"/>
              <w:spacing w:lineRule="auto" w:line="240" w:before="0" w:after="0"/>
              <w:contextualSpacing/>
              <w:jc w:val="center"/>
              <w:rPr/>
            </w:pPr>
            <w:r>
              <w:rPr>
                <w:rFonts w:eastAsia="Times New Roman" w:cs="Times New Roman" w:ascii="Times New Roman" w:hAnsi="Times New Roman"/>
                <w:b/>
                <w:bCs/>
                <w:color w:val="000000"/>
                <w:lang w:eastAsia="ru-RU"/>
              </w:rPr>
              <w:t>ВСЬОГО</w:t>
            </w:r>
          </w:p>
        </w:tc>
        <w:tc>
          <w:tcPr>
            <w:tcW w:w="113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b/>
                <w:b/>
                <w:bCs/>
                <w:color w:val="000000"/>
                <w:sz w:val="22"/>
                <w:szCs w:val="22"/>
                <w:highlight w:val="white"/>
                <w:lang w:val="ru-RU" w:eastAsia="ru-RU"/>
              </w:rPr>
            </w:pPr>
            <w:r>
              <w:rPr>
                <w:rFonts w:eastAsia="Times New Roman" w:cs="Times New Roman" w:ascii="Times New Roman" w:hAnsi="Times New Roman"/>
                <w:b/>
                <w:bCs/>
                <w:color w:val="000000"/>
                <w:sz w:val="22"/>
                <w:szCs w:val="22"/>
                <w:highlight w:val="white"/>
                <w:lang w:val="ru-RU" w:eastAsia="ru-RU"/>
              </w:rPr>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b/>
                <w:bCs/>
                <w:color w:val="000000"/>
                <w:sz w:val="22"/>
                <w:szCs w:val="22"/>
                <w:highlight w:val="white"/>
                <w:lang w:val="ru-RU" w:eastAsia="ru-RU"/>
              </w:rPr>
              <w:t>69828,2</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b/>
                <w:bCs/>
                <w:color w:val="000000"/>
                <w:sz w:val="22"/>
                <w:szCs w:val="22"/>
                <w:highlight w:val="white"/>
                <w:lang w:val="ru-RU" w:eastAsia="ru-RU"/>
              </w:rPr>
              <w:t>76754,5</w:t>
            </w:r>
          </w:p>
        </w:tc>
        <w:tc>
          <w:tcPr>
            <w:tcW w:w="850"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b/>
                <w:bCs/>
                <w:color w:val="000000"/>
                <w:sz w:val="22"/>
                <w:szCs w:val="22"/>
                <w:highlight w:val="white"/>
                <w:lang w:val="ru-RU" w:eastAsia="ru-RU"/>
              </w:rPr>
              <w:t>82987,3</w:t>
            </w:r>
          </w:p>
        </w:tc>
        <w:tc>
          <w:tcPr>
            <w:tcW w:w="101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b/>
                <w:bCs/>
                <w:color w:val="00000A"/>
                <w:sz w:val="22"/>
                <w:szCs w:val="22"/>
                <w:highlight w:val="white"/>
              </w:rPr>
              <w:t>229870,0</w:t>
            </w:r>
          </w:p>
        </w:tc>
        <w:tc>
          <w:tcPr>
            <w:tcW w:w="856"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b/>
                <w:bCs/>
                <w:color w:val="000000"/>
                <w:sz w:val="22"/>
                <w:szCs w:val="22"/>
                <w:highlight w:val="white"/>
                <w:lang w:val="ru-RU" w:eastAsia="ru-RU"/>
              </w:rPr>
              <w:t>75961,7</w:t>
            </w:r>
          </w:p>
        </w:tc>
      </w:tr>
    </w:tbl>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keepNext/>
        <w:keepLines/>
        <w:numPr>
          <w:ilvl w:val="0"/>
          <w:numId w:val="0"/>
        </w:numPr>
        <w:tabs>
          <w:tab w:val="left" w:pos="567" w:leader="none"/>
        </w:tabs>
        <w:spacing w:lineRule="auto" w:line="240" w:before="0" w:after="0"/>
        <w:jc w:val="center"/>
        <w:outlineLvl w:val="1"/>
        <w:rPr>
          <w:rFonts w:ascii="Times New Roman" w:hAnsi="Times New Roman" w:eastAsia="Times New Roman" w:cs="Times New Roman"/>
          <w:b/>
          <w:b/>
          <w:bCs/>
        </w:rPr>
      </w:pPr>
      <w:r>
        <w:rPr>
          <w:rFonts w:eastAsia="Times New Roman" w:cs="Times New Roman" w:ascii="Times New Roman" w:hAnsi="Times New Roman"/>
          <w:b/>
          <w:bCs/>
        </w:rPr>
      </w:r>
    </w:p>
    <w:p>
      <w:pPr>
        <w:pStyle w:val="Normal"/>
        <w:numPr>
          <w:ilvl w:val="0"/>
          <w:numId w:val="0"/>
        </w:numPr>
        <w:tabs>
          <w:tab w:val="left" w:pos="567" w:leader="none"/>
        </w:tabs>
        <w:spacing w:lineRule="auto" w:line="240" w:before="0" w:after="0"/>
        <w:jc w:val="center"/>
        <w:outlineLvl w:val="1"/>
        <w:rPr>
          <w:sz w:val="28"/>
          <w:szCs w:val="28"/>
        </w:rPr>
      </w:pPr>
      <w:r>
        <w:rPr>
          <w:rFonts w:eastAsia="Times New Roman" w:cs="Times New Roman" w:ascii="Times New Roman" w:hAnsi="Times New Roman"/>
          <w:b/>
          <w:bCs/>
          <w:sz w:val="28"/>
          <w:szCs w:val="28"/>
        </w:rPr>
        <w:t>Моніторинг виконання проєктів місцевого розвитку, що складають План реалізації стратегії</w:t>
      </w:r>
    </w:p>
    <w:p>
      <w:pPr>
        <w:pStyle w:val="Normal"/>
        <w:numPr>
          <w:ilvl w:val="0"/>
          <w:numId w:val="0"/>
        </w:numPr>
        <w:tabs>
          <w:tab w:val="left" w:pos="567" w:leader="none"/>
        </w:tabs>
        <w:spacing w:lineRule="auto" w:line="240" w:before="0" w:after="0"/>
        <w:jc w:val="center"/>
        <w:outlineLvl w:val="1"/>
        <w:rPr>
          <w:rFonts w:ascii="Times New Roman" w:hAnsi="Times New Roman" w:eastAsia="Times New Roman" w:cs="Times New Roman"/>
          <w:b/>
          <w:b/>
          <w:bCs/>
        </w:rPr>
      </w:pPr>
      <w:r>
        <w:rPr>
          <w:rFonts w:eastAsia="Times New Roman" w:cs="Times New Roman" w:ascii="Times New Roman" w:hAnsi="Times New Roman"/>
          <w:b/>
          <w:bCs/>
        </w:rPr>
      </w:r>
    </w:p>
    <w:p>
      <w:pPr>
        <w:pStyle w:val="Normal"/>
        <w:snapToGrid w:val="false"/>
        <w:spacing w:lineRule="auto" w:line="240" w:before="0" w:after="0"/>
        <w:ind w:firstLine="708"/>
        <w:jc w:val="both"/>
        <w:rPr>
          <w:sz w:val="28"/>
          <w:szCs w:val="28"/>
        </w:rPr>
      </w:pPr>
      <w:r>
        <w:rPr>
          <w:rFonts w:eastAsia="Calibri" w:cs="Times New Roman" w:ascii="Times New Roman" w:hAnsi="Times New Roman"/>
          <w:sz w:val="28"/>
          <w:szCs w:val="28"/>
        </w:rPr>
        <w:t xml:space="preserve">Оцінюється стан виконання кожного проєкту та ступінь досягнення результатів, передбачених технічним завданням на проект. Щороку, до 10 грудня, </w:t>
      </w:r>
      <w:r>
        <w:rPr>
          <w:rFonts w:eastAsia="Times New Roman" w:cs="Times New Roman" w:ascii="Times New Roman" w:hAnsi="Times New Roman"/>
          <w:color w:val="000000"/>
          <w:sz w:val="28"/>
          <w:szCs w:val="28"/>
          <w:lang w:eastAsia="ru-RU" w:bidi="hi-IN"/>
        </w:rPr>
        <w:t xml:space="preserve">відділ економічного розвитку, інвестицій та </w:t>
      </w:r>
      <w:bookmarkStart w:id="38" w:name="_Hlk84348077"/>
      <w:bookmarkStart w:id="39" w:name="_Hlk43539132"/>
      <w:bookmarkEnd w:id="38"/>
      <w:bookmarkEnd w:id="39"/>
      <w:r>
        <w:rPr>
          <w:rFonts w:eastAsia="Times New Roman" w:cs="Times New Roman" w:ascii="Times New Roman" w:hAnsi="Times New Roman"/>
          <w:color w:val="000000"/>
          <w:sz w:val="28"/>
          <w:szCs w:val="28"/>
          <w:lang w:eastAsia="ru-RU" w:bidi="hi-IN"/>
        </w:rPr>
        <w:t>регуляторної політики</w:t>
      </w:r>
      <w:r>
        <w:rPr>
          <w:rFonts w:eastAsia="Calibri" w:cs="Times New Roman" w:ascii="Times New Roman" w:hAnsi="Times New Roman"/>
          <w:sz w:val="28"/>
          <w:szCs w:val="28"/>
        </w:rPr>
        <w:t xml:space="preserve"> Каховської міської ради направляє відповідальним за моніторинг реалізації Стратегії нагадування про необхідність надати моніторинговий звіт. До 15 грудня моніторингові звіти мають надійти.</w:t>
      </w:r>
    </w:p>
    <w:p>
      <w:pPr>
        <w:sectPr>
          <w:footerReference w:type="default" r:id="rId4"/>
          <w:type w:val="nextPage"/>
          <w:pgSz w:w="11906" w:h="16838"/>
          <w:pgMar w:left="1134" w:right="566" w:header="0" w:top="851" w:footer="202" w:bottom="588" w:gutter="0"/>
          <w:pgNumType w:fmt="decimal"/>
          <w:formProt w:val="false"/>
          <w:textDirection w:val="lrTb"/>
          <w:docGrid w:type="default" w:linePitch="360" w:charSpace="4294965247"/>
        </w:sectPr>
        <w:pStyle w:val="Normal"/>
        <w:spacing w:lineRule="auto" w:line="240" w:before="0" w:after="0"/>
        <w:ind w:firstLine="708"/>
        <w:jc w:val="both"/>
        <w:rPr>
          <w:rFonts w:ascii="Times New Roman" w:hAnsi="Times New Roman" w:eastAsia="Calibri" w:cs="Times New Roman"/>
          <w:sz w:val="24"/>
          <w:szCs w:val="24"/>
        </w:rPr>
      </w:pPr>
      <w:r>
        <w:rPr>
          <w:rFonts w:eastAsia="Calibri" w:cs="Times New Roman" w:ascii="Times New Roman" w:hAnsi="Times New Roman"/>
          <w:sz w:val="28"/>
          <w:szCs w:val="28"/>
        </w:rPr>
        <w:t>На підставі результатів моніторингу, один раз на рік на чергове засідання Комітету з управління впровадженням Стратегії виноситься проміжний аналіз фінансових потреб, зведений по всіх стратегічних цілях. Затверджений Комітетом з управління впровадженням стратегії аналіз фінансових потреб надається до депутатської комісії з питань бюджету для врахування під час розробки проекту бюджету на наступний рік.</w:t>
      </w:r>
    </w:p>
    <w:p>
      <w:pPr>
        <w:pStyle w:val="Normal"/>
        <w:spacing w:lineRule="auto" w:line="240" w:before="0" w:after="0"/>
        <w:jc w:val="center"/>
        <w:rPr>
          <w:rFonts w:ascii="Times New Roman" w:hAnsi="Times New Roman" w:eastAsia="Calibri" w:cs="Times New Roman"/>
          <w:b/>
          <w:b/>
          <w:color w:val="00000A"/>
          <w:sz w:val="28"/>
          <w:szCs w:val="28"/>
        </w:rPr>
      </w:pPr>
      <w:r>
        <w:rPr>
          <w:rFonts w:eastAsia="Calibri" w:cs="Times New Roman" w:ascii="Times New Roman" w:hAnsi="Times New Roman"/>
          <w:b/>
          <w:color w:val="00000A"/>
          <w:sz w:val="28"/>
          <w:szCs w:val="28"/>
        </w:rPr>
        <w:t>Перелік проєктів місцевого розвитку</w:t>
      </w:r>
    </w:p>
    <w:p>
      <w:pPr>
        <w:pStyle w:val="Normal"/>
        <w:spacing w:lineRule="auto" w:line="240" w:before="0" w:after="0"/>
        <w:jc w:val="center"/>
        <w:rPr>
          <w:rFonts w:ascii="Times New Roman" w:hAnsi="Times New Roman" w:eastAsia="Calibri" w:cs="Times New Roman"/>
          <w:b/>
          <w:b/>
          <w:color w:val="00000A"/>
          <w:sz w:val="28"/>
          <w:szCs w:val="28"/>
        </w:rPr>
      </w:pPr>
      <w:r>
        <w:rPr>
          <w:rFonts w:eastAsia="Calibri" w:cs="Times New Roman" w:ascii="Times New Roman" w:hAnsi="Times New Roman"/>
          <w:b/>
          <w:color w:val="00000A"/>
          <w:sz w:val="28"/>
          <w:szCs w:val="28"/>
        </w:rPr>
        <w:t>Каховської територіальної громади</w:t>
      </w:r>
    </w:p>
    <w:p>
      <w:pPr>
        <w:pStyle w:val="Normal"/>
        <w:spacing w:lineRule="auto" w:line="240" w:before="0" w:after="0"/>
        <w:jc w:val="center"/>
        <w:rPr>
          <w:rFonts w:ascii="Times New Roman" w:hAnsi="Times New Roman" w:eastAsia="Calibri" w:cs="Times New Roman"/>
          <w:b/>
          <w:b/>
          <w:color w:val="00000A"/>
          <w:sz w:val="28"/>
          <w:szCs w:val="28"/>
        </w:rPr>
      </w:pPr>
      <w:r>
        <w:rPr>
          <w:rFonts w:eastAsia="Calibri" w:cs="Times New Roman" w:ascii="Times New Roman" w:hAnsi="Times New Roman"/>
          <w:b/>
          <w:color w:val="00000A"/>
          <w:sz w:val="28"/>
          <w:szCs w:val="28"/>
        </w:rPr>
        <w:t>на 2022-2024 роки</w:t>
      </w:r>
    </w:p>
    <w:p>
      <w:pPr>
        <w:pStyle w:val="Normal"/>
        <w:spacing w:lineRule="auto" w:line="240" w:before="0" w:after="0"/>
        <w:jc w:val="center"/>
        <w:rPr>
          <w:rFonts w:ascii="Times New Roman" w:hAnsi="Times New Roman" w:eastAsia="Calibri" w:cs="Times New Roman"/>
          <w:b/>
          <w:b/>
          <w:color w:val="00000A"/>
          <w:sz w:val="16"/>
          <w:szCs w:val="16"/>
        </w:rPr>
      </w:pPr>
      <w:r>
        <w:rPr>
          <w:rFonts w:eastAsia="Calibri" w:cs="Times New Roman" w:ascii="Times New Roman" w:hAnsi="Times New Roman"/>
          <w:b/>
          <w:color w:val="00000A"/>
          <w:sz w:val="16"/>
          <w:szCs w:val="16"/>
        </w:rPr>
      </w:r>
    </w:p>
    <w:tbl>
      <w:tblPr>
        <w:tblW w:w="15591" w:type="dxa"/>
        <w:jc w:val="left"/>
        <w:tblInd w:w="-1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 w:type="dxa"/>
          <w:bottom w:w="0" w:type="dxa"/>
          <w:right w:w="108" w:type="dxa"/>
        </w:tblCellMar>
        <w:tblLook w:val="04a0" w:noVBand="1" w:noHBand="0" w:lastColumn="0" w:firstColumn="1" w:lastRow="0" w:firstRow="1"/>
      </w:tblPr>
      <w:tblGrid>
        <w:gridCol w:w="422"/>
        <w:gridCol w:w="1158"/>
        <w:gridCol w:w="177"/>
        <w:gridCol w:w="11"/>
        <w:gridCol w:w="18"/>
        <w:gridCol w:w="77"/>
        <w:gridCol w:w="9"/>
        <w:gridCol w:w="9"/>
        <w:gridCol w:w="11"/>
        <w:gridCol w:w="8"/>
        <w:gridCol w:w="2641"/>
        <w:gridCol w:w="1277"/>
        <w:gridCol w:w="1277"/>
        <w:gridCol w:w="1135"/>
        <w:gridCol w:w="1133"/>
        <w:gridCol w:w="1134"/>
        <w:gridCol w:w="1"/>
        <w:gridCol w:w="2088"/>
        <w:gridCol w:w="3"/>
        <w:gridCol w:w="3000"/>
      </w:tblGrid>
      <w:tr>
        <w:trPr/>
        <w:tc>
          <w:tcPr>
            <w:tcW w:w="42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w:t>
            </w:r>
          </w:p>
        </w:tc>
        <w:tc>
          <w:tcPr>
            <w:tcW w:w="4119" w:type="dxa"/>
            <w:gridSpan w:val="10"/>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Найменування проекту</w:t>
            </w:r>
          </w:p>
        </w:tc>
        <w:tc>
          <w:tcPr>
            <w:tcW w:w="12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Період реалізації проекту</w:t>
            </w:r>
          </w:p>
        </w:tc>
        <w:tc>
          <w:tcPr>
            <w:tcW w:w="4680"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Орієнтовний обсяг та джерела фінансування, тис. грн.</w:t>
            </w:r>
          </w:p>
        </w:tc>
        <w:tc>
          <w:tcPr>
            <w:tcW w:w="209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Відповідальний виконавець</w:t>
            </w:r>
          </w:p>
        </w:tc>
        <w:tc>
          <w:tcPr>
            <w:tcW w:w="3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Очікувані результати</w:t>
            </w:r>
          </w:p>
        </w:tc>
      </w:tr>
      <w:tr>
        <w:trPr/>
        <w:tc>
          <w:tcPr>
            <w:tcW w:w="4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 xml:space="preserve">Всього </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Держ. бюджет</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Місцевий бюджет</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Інші джерела</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r>
      <w:tr>
        <w:trPr>
          <w:trHeight w:val="394" w:hRule="atLeast"/>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1.1.1. </w:t>
            </w:r>
            <w:r>
              <w:rPr>
                <w:rFonts w:eastAsia="Arial" w:cs="Times New Roman" w:ascii="Times New Roman" w:hAnsi="Times New Roman"/>
                <w:b/>
                <w:bCs/>
                <w:color w:val="00000A"/>
                <w:sz w:val="24"/>
                <w:szCs w:val="24"/>
                <w:highlight w:val="white"/>
              </w:rPr>
              <w:t>Забезпечення діалогу між владою, бізнесом та громадою.</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rPr/>
            </w:pPr>
            <w:r>
              <w:rPr>
                <w:rFonts w:eastAsia="Calibri" w:cs="Times New Roman" w:ascii="Times New Roman" w:hAnsi="Times New Roman"/>
                <w:color w:val="00000A"/>
                <w:sz w:val="24"/>
                <w:szCs w:val="24"/>
              </w:rPr>
              <w:t>Розробка та реалізація Програми підтримки малого та середнього підприємництва 2023-2025 роки (Дерегуляція бізнесу, інформаційна підтримка бізнесу)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right="-49" w:hanging="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Відділ економічного розвитку, інвестицій та регуляторної політики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2"/>
                <w:szCs w:val="22"/>
                <w:shd w:fill="FFFFFF" w:val="clear"/>
                <w:lang w:eastAsia="ru-RU"/>
              </w:rPr>
              <w:t>Розробка та реалізація заходів програми,</w:t>
            </w:r>
            <w:r>
              <w:rPr>
                <w:rFonts w:eastAsia="Calibri" w:cs="Times New Roman" w:ascii="Times New Roman" w:hAnsi="Times New Roman"/>
                <w:color w:val="000000"/>
                <w:sz w:val="22"/>
                <w:szCs w:val="22"/>
                <w:shd w:fill="FFFFFF" w:val="clear"/>
              </w:rPr>
              <w:t xml:space="preserve"> скасування бар’єрів для малого та середнього бізнесу;</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1.1.2. </w:t>
            </w:r>
            <w:r>
              <w:rPr>
                <w:rFonts w:eastAsia="Arial" w:cs="Times New Roman" w:ascii="Times New Roman" w:hAnsi="Times New Roman"/>
                <w:b/>
                <w:bCs/>
                <w:color w:val="00000A"/>
                <w:sz w:val="24"/>
                <w:szCs w:val="24"/>
                <w:highlight w:val="white"/>
              </w:rPr>
              <w:t>Підвищення якості Е- врядування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О</w:t>
            </w:r>
            <w:r>
              <w:rPr>
                <w:rFonts w:eastAsia="Arial" w:cs="Times New Roman" w:ascii="Times New Roman" w:hAnsi="Times New Roman"/>
                <w:color w:val="00000A"/>
                <w:sz w:val="24"/>
                <w:szCs w:val="24"/>
                <w:highlight w:val="white"/>
              </w:rPr>
              <w:t>хоплення системою безпаперового документообігу всіх суб’єктів громади з використанням електронного цифрового підпису та інших систем ідентифікації;</w:t>
            </w:r>
          </w:p>
          <w:p>
            <w:pPr>
              <w:pStyle w:val="Normal"/>
              <w:tabs>
                <w:tab w:val="left" w:pos="317" w:leader="none"/>
              </w:tabs>
              <w:spacing w:lineRule="auto" w:line="240" w:before="0" w:after="0"/>
              <w:contextualSpacing/>
              <w:rPr>
                <w:rFonts w:ascii="Times New Roman" w:hAnsi="Times New Roman" w:eastAsia="Arial" w:cs="Times New Roman"/>
                <w:color w:val="00000A"/>
                <w:sz w:val="24"/>
                <w:szCs w:val="24"/>
                <w:highlight w:val="white"/>
              </w:rPr>
            </w:pPr>
            <w:r>
              <w:rPr>
                <w:rFonts w:eastAsia="Arial" w:cs="Times New Roman" w:ascii="Times New Roman" w:hAnsi="Times New Roman"/>
                <w:color w:val="00000A"/>
                <w:sz w:val="24"/>
                <w:szCs w:val="24"/>
                <w:highlight w:val="white"/>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204,2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Загальний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Calibri" w:cs="Times New Roman"/>
                <w:color w:val="00000A"/>
                <w:sz w:val="21"/>
                <w:szCs w:val="21"/>
              </w:rPr>
            </w:pPr>
            <w:r>
              <w:rPr>
                <w:rFonts w:eastAsia="Calibri" w:cs="Times New Roman" w:ascii="Times New Roman" w:hAnsi="Times New Roman"/>
                <w:color w:val="00000A"/>
                <w:sz w:val="22"/>
                <w:szCs w:val="22"/>
                <w:highlight w:val="white"/>
              </w:rPr>
              <w:t>Забезпечить подальший розвиток інформаційного суспільства у громаді,</w:t>
            </w:r>
            <w:r>
              <w:rPr>
                <w:rFonts w:eastAsia="Arial" w:cs="Times New Roman" w:ascii="Times New Roman" w:hAnsi="Times New Roman"/>
                <w:color w:val="00000A"/>
                <w:sz w:val="22"/>
                <w:szCs w:val="22"/>
                <w:highlight w:val="white"/>
              </w:rPr>
              <w:t xml:space="preserve"> підвищить ефективність діяльності органів місцевого самовряду</w:t>
              <w:softHyphen/>
              <w:t>вання, дозволить економити ресурси на папері та часі.</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left="72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1.1.3. </w:t>
            </w:r>
            <w:r>
              <w:rPr>
                <w:rFonts w:eastAsia="Calibri" w:cs="Times New Roman" w:ascii="Times New Roman" w:hAnsi="Times New Roman"/>
                <w:b/>
                <w:bCs/>
                <w:color w:val="00000A"/>
                <w:sz w:val="24"/>
                <w:szCs w:val="24"/>
                <w:highlight w:val="white"/>
              </w:rPr>
              <w:t>Адміністративні послуги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Реконструкція та облаштування Центру надання адміністративних послуг</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r>
              <w:rPr>
                <w:rFonts w:eastAsia="Calibri" w:cs="Times New Roman" w:ascii="Times New Roman" w:hAnsi="Times New Roman"/>
                <w:color w:val="00000A"/>
                <w:sz w:val="24"/>
                <w:szCs w:val="24"/>
              </w:rPr>
              <w:t>-2024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2650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795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1855</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ЦНАП</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виконавчий комітет Каховської міської ради,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1"/>
                <w:szCs w:val="21"/>
                <w:lang w:eastAsia="ru-RU"/>
              </w:rPr>
            </w:pPr>
            <w:r>
              <w:rPr>
                <w:rFonts w:eastAsia="Arial" w:cs="Times New Roman" w:ascii="Times New Roman" w:hAnsi="Times New Roman"/>
                <w:color w:val="000000"/>
                <w:sz w:val="22"/>
                <w:szCs w:val="22"/>
                <w:highlight w:val="white"/>
                <w:lang w:eastAsia="ru-RU"/>
              </w:rPr>
              <w:t xml:space="preserve"> </w:t>
            </w:r>
            <w:r>
              <w:rPr>
                <w:rFonts w:eastAsia="Arial" w:cs="Times New Roman" w:ascii="Times New Roman" w:hAnsi="Times New Roman"/>
                <w:color w:val="000000"/>
                <w:sz w:val="22"/>
                <w:szCs w:val="22"/>
                <w:highlight w:val="white"/>
                <w:lang w:eastAsia="ru-RU"/>
              </w:rPr>
              <w:t>Комфортне та якісне надання адміністративних послуг для задоволення потреб усіх верств населення територіальної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Розширення та підвищення якості та доступності публічних послуг для громадян та бізнесу, спрощення процедур і скорочення адміністративних витрат</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r>
              <w:rPr>
                <w:rFonts w:eastAsia="Calibri" w:cs="Times New Roman" w:ascii="Times New Roman" w:hAnsi="Times New Roman"/>
                <w:color w:val="00000A"/>
                <w:sz w:val="24"/>
                <w:szCs w:val="24"/>
              </w:rPr>
              <w:t>-2023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ЦНАП</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1"/>
                <w:szCs w:val="21"/>
                <w:lang w:val="ru-RU" w:eastAsia="ru-RU"/>
              </w:rPr>
            </w:pPr>
            <w:r>
              <w:rPr>
                <w:rFonts w:eastAsia="Arial" w:cs="Times New Roman" w:ascii="Times New Roman" w:hAnsi="Times New Roman"/>
                <w:color w:val="000000"/>
                <w:sz w:val="22"/>
                <w:szCs w:val="22"/>
                <w:highlight w:val="white"/>
                <w:lang w:val="ru-RU" w:eastAsia="ru-RU"/>
              </w:rPr>
              <w:t xml:space="preserve">Підвищення якості адміністративних послуг </w:t>
            </w:r>
          </w:p>
        </w:tc>
      </w:tr>
      <w:tr>
        <w:trPr>
          <w:trHeight w:val="394" w:hRule="atLeast"/>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1.2.1. </w:t>
            </w:r>
            <w:r>
              <w:rPr>
                <w:rFonts w:eastAsia="Calibri" w:cs="Times New Roman" w:ascii="Times New Roman" w:hAnsi="Times New Roman"/>
                <w:b/>
                <w:bCs/>
                <w:color w:val="00000A"/>
                <w:sz w:val="24"/>
                <w:szCs w:val="24"/>
                <w:highlight w:val="white"/>
              </w:rPr>
              <w:t>Актуалізація документів просторового планування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pPr>
            <w:r>
              <w:rPr>
                <w:rFonts w:eastAsia="Times New Roman" w:cs="Times New Roman" w:ascii="Times New Roman" w:hAnsi="Times New Roman"/>
                <w:color w:val="000000"/>
                <w:sz w:val="24"/>
                <w:szCs w:val="24"/>
                <w:lang w:eastAsia="ru-RU"/>
              </w:rPr>
              <w:t>Розроблення Комплексного плану просторового розвитку території Каховської міської територіальної громади</w:t>
            </w:r>
          </w:p>
          <w:p>
            <w:pPr>
              <w:pStyle w:val="Normal"/>
              <w:spacing w:lineRule="auto" w:line="240" w:before="0" w:after="0"/>
              <w:rPr>
                <w:rFonts w:ascii="Times New Roman" w:hAnsi="Times New Roman" w:eastAsia="Times New Roman" w:cs="Times New Roman"/>
                <w:color w:val="000000"/>
                <w:szCs w:val="24"/>
                <w:lang w:eastAsia="ru-RU"/>
              </w:rPr>
            </w:pPr>
            <w:r>
              <w:rPr>
                <w:rFonts w:eastAsia="Times New Roman" w:cs="Times New Roman" w:ascii="Times New Roman" w:hAnsi="Times New Roman"/>
                <w:color w:val="000000"/>
                <w:szCs w:val="24"/>
                <w:lang w:eastAsia="ru-RU"/>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4100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Cs w:val="24"/>
                <w:lang w:eastAsia="ru-RU"/>
              </w:rPr>
            </w:pPr>
            <w:r>
              <w:rPr>
                <w:rFonts w:eastAsia="Calibri" w:cs="Times New Roman" w:ascii="Times New Roman" w:hAnsi="Times New Roman"/>
                <w:color w:val="00000A"/>
                <w:sz w:val="22"/>
                <w:szCs w:val="22"/>
              </w:rPr>
              <w:t>Відділ</w:t>
            </w:r>
            <w:r>
              <w:rPr>
                <w:rFonts w:eastAsia="Times New Roman" w:cs="Times New Roman" w:ascii="Times New Roman" w:hAnsi="Times New Roman"/>
                <w:color w:val="00000A"/>
                <w:sz w:val="22"/>
                <w:szCs w:val="22"/>
                <w:lang w:eastAsia="zh-CN"/>
              </w:rPr>
              <w:t xml:space="preserve"> містобудування  та </w:t>
            </w:r>
            <w:r>
              <w:rPr>
                <w:rFonts w:eastAsia="Calibri" w:cs="Times New Roman" w:ascii="Times New Roman" w:hAnsi="Times New Roman"/>
                <w:color w:val="00000A"/>
                <w:sz w:val="22"/>
                <w:szCs w:val="22"/>
              </w:rPr>
              <w:t xml:space="preserve"> архітектури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1"/>
                <w:szCs w:val="21"/>
                <w:lang w:eastAsia="ru-RU"/>
              </w:rPr>
              <w:t>- Актуалізація картографо-геодезичної основи.</w:t>
            </w:r>
          </w:p>
          <w:p>
            <w:pPr>
              <w:pStyle w:val="Normal"/>
              <w:spacing w:lineRule="auto" w:line="240" w:before="0" w:after="0"/>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1"/>
                <w:szCs w:val="21"/>
                <w:lang w:eastAsia="ru-RU"/>
              </w:rPr>
              <w:t>- Перенесення даних щодо містобудівної документації з паперових носіїв у векторну цифрову форму, в тому числі відповідно до вимог містобудівного кадастру;</w:t>
            </w:r>
          </w:p>
          <w:p>
            <w:pPr>
              <w:pStyle w:val="Normal"/>
              <w:tabs>
                <w:tab w:val="left" w:pos="317" w:leader="none"/>
              </w:tabs>
              <w:spacing w:lineRule="auto" w:line="240" w:before="0" w:after="0"/>
              <w:jc w:val="both"/>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1"/>
                <w:szCs w:val="21"/>
                <w:lang w:eastAsia="ru-RU"/>
              </w:rPr>
              <w:t>- Приведення містобудівної документації у відповідність з вимогами законодавства в частині формату зберігання та оброблення даних</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1.2.2. </w:t>
            </w:r>
            <w:r>
              <w:rPr>
                <w:rFonts w:eastAsia="Arial" w:cs="Times New Roman" w:ascii="Times New Roman" w:hAnsi="Times New Roman"/>
                <w:b/>
                <w:bCs/>
                <w:color w:val="00000A"/>
                <w:sz w:val="24"/>
                <w:szCs w:val="24"/>
                <w:highlight w:val="white"/>
              </w:rPr>
              <w:t xml:space="preserve">Просування інвестиційних можливостей громади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Проведення інвентаризації земельних ділянок сільськогосподарського призначення</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1218</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1218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right="-191" w:hanging="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Відділ комунального майна та землі,</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виконавчий комітет</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 xml:space="preserve">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Calibri" w:cs="Times New Roman"/>
                <w:color w:val="00000A"/>
                <w:sz w:val="20"/>
                <w:szCs w:val="20"/>
              </w:rPr>
            </w:pPr>
            <w:r>
              <w:rPr>
                <w:rFonts w:eastAsia="Calibri" w:cs="Times New Roman" w:ascii="Times New Roman" w:hAnsi="Times New Roman"/>
                <w:color w:val="00000A"/>
                <w:sz w:val="20"/>
                <w:szCs w:val="20"/>
              </w:rPr>
              <w:t>Забезпечення ведення Державного земельного кадастру, здійснення державного контролю за використанням та охороною земель</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 xml:space="preserve">Розробка та реалізація Програми </w:t>
            </w:r>
            <w:r>
              <w:rPr>
                <w:rFonts w:eastAsia="Times New Roman" w:cs="Times New Roman" w:ascii="Times New Roman" w:hAnsi="Times New Roman"/>
                <w:color w:val="000000"/>
                <w:sz w:val="24"/>
                <w:szCs w:val="24"/>
                <w:lang w:eastAsia="ru-RU"/>
              </w:rPr>
              <w:t xml:space="preserve">залучення інвестицій в економіку Каховської ТГ </w:t>
            </w:r>
            <w:r>
              <w:rPr>
                <w:rFonts w:eastAsia="Calibri" w:cs="Times New Roman" w:ascii="Times New Roman" w:hAnsi="Times New Roman"/>
                <w:color w:val="000000"/>
                <w:sz w:val="24"/>
                <w:szCs w:val="24"/>
                <w:lang w:eastAsia="ru-RU"/>
              </w:rPr>
              <w:t>на 2022-2024 роки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185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185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Відділ економічного розвитку, інвестицій та регуляторної політики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Arial" w:cs="Times New Roman" w:ascii="Times New Roman" w:hAnsi="Times New Roman"/>
                <w:color w:val="00000A"/>
                <w:sz w:val="20"/>
                <w:szCs w:val="20"/>
                <w:lang w:eastAsia="ru-RU"/>
              </w:rPr>
              <w:t>Донесення інформації про інвестиційні можливості громади до потенційних внутрішніх і зовнішніх інвесторів</w:t>
            </w:r>
            <w:r>
              <w:rPr>
                <w:rFonts w:eastAsia="Arial" w:cs="Times New Roman" w:ascii="Times New Roman" w:hAnsi="Times New Roman"/>
                <w:color w:val="00000A"/>
                <w:sz w:val="20"/>
                <w:szCs w:val="20"/>
                <w:lang w:eastAsia="it-IT"/>
              </w:rPr>
              <w:t xml:space="preserve">. </w:t>
            </w:r>
            <w:r>
              <w:rPr>
                <w:rFonts w:eastAsia="Times New Roman" w:cs="Times New Roman" w:ascii="Times New Roman" w:hAnsi="Times New Roman"/>
                <w:color w:val="000000"/>
                <w:sz w:val="20"/>
                <w:szCs w:val="20"/>
                <w:lang w:eastAsia="it-IT"/>
              </w:rPr>
              <w:t>Популяризація інвестиційних можливостей громади</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1.2.3.</w:t>
            </w:r>
            <w:r>
              <w:rPr>
                <w:rFonts w:eastAsia="Calibri" w:cs="Times New Roman" w:ascii="Times New Roman" w:hAnsi="Times New Roman"/>
                <w:b/>
                <w:bCs/>
                <w:color w:val="00000A"/>
                <w:sz w:val="24"/>
                <w:szCs w:val="24"/>
                <w:highlight w:val="white"/>
              </w:rPr>
              <w:t xml:space="preserve"> Розвиток аграрно-промислового комплексу</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t>Розробка та ухвалення цільової Програми стимулювання зайнятості та розвитку сільського господарства на 2022-2024 роки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5200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right="-191" w:hanging="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Відділ комунального майна та землі,</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виконавчий комітет</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 xml:space="preserve">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1"/>
                <w:szCs w:val="21"/>
                <w:lang w:eastAsia="ru-RU"/>
              </w:rPr>
            </w:pPr>
            <w:r>
              <w:rPr>
                <w:rFonts w:eastAsia="Arial" w:cs="Times New Roman" w:ascii="Times New Roman" w:hAnsi="Times New Roman"/>
                <w:color w:val="00000A"/>
                <w:sz w:val="21"/>
                <w:szCs w:val="21"/>
                <w:lang w:eastAsia="ru-RU"/>
              </w:rPr>
              <w:t>Підтримка малих виробників сільськогосподарської продукції для сприяння їх конкурентоздатності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t>Відновлення та раціональне використання меліоративної системи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5300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Cs w:val="24"/>
                <w:lang w:eastAsia="ru-RU"/>
              </w:rPr>
            </w:pPr>
            <w:r>
              <w:rPr>
                <w:rFonts w:eastAsia="Times New Roman" w:cs="Times New Roman" w:ascii="Times New Roman" w:hAnsi="Times New Roman"/>
                <w:color w:val="00000A"/>
                <w:lang w:eastAsia="ru-RU"/>
              </w:rPr>
              <w:t>Ефективне виконання гідротехнічної меліорації на ділянках сільгосппризначення</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1.3.1. </w:t>
            </w:r>
            <w:r>
              <w:rPr>
                <w:rFonts w:eastAsia="Calibri" w:cs="Times New Roman" w:ascii="Times New Roman" w:hAnsi="Times New Roman"/>
                <w:b/>
                <w:bCs/>
                <w:color w:val="00000A"/>
                <w:sz w:val="24"/>
                <w:szCs w:val="24"/>
                <w:highlight w:val="white"/>
              </w:rPr>
              <w:t>Створення умов для розвитку туристичного бізнесу</w:t>
            </w:r>
          </w:p>
        </w:tc>
      </w:tr>
      <w:tr>
        <w:trPr>
          <w:trHeight w:val="1025" w:hRule="atLeast"/>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pPr>
            <w:r>
              <w:rPr>
                <w:rFonts w:eastAsia="Calibri" w:cs="Times New Roman" w:ascii="Times New Roman" w:hAnsi="Times New Roman"/>
                <w:color w:val="00000A"/>
                <w:sz w:val="24"/>
                <w:szCs w:val="24"/>
              </w:rPr>
              <w:t>Розробка Програми розвитку туризму Каховської міської територіальної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1933,8</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214,2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1719,6</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0"/>
              </w:rPr>
              <w:t>Відділ туризму та охорони культурної спадщини управління культури і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pPr>
            <w:r>
              <w:rPr>
                <w:rFonts w:eastAsia="Calibri" w:cs="Times New Roman" w:ascii="Times New Roman" w:hAnsi="Times New Roman"/>
                <w:color w:val="00000A"/>
                <w:sz w:val="20"/>
                <w:szCs w:val="20"/>
              </w:rPr>
              <w:t>Створення туристичних локацій</w:t>
            </w:r>
          </w:p>
          <w:p>
            <w:pPr>
              <w:pStyle w:val="Normal"/>
              <w:spacing w:lineRule="auto" w:line="240" w:before="0" w:after="0"/>
              <w:jc w:val="both"/>
              <w:rPr/>
            </w:pPr>
            <w:r>
              <w:rPr>
                <w:rFonts w:eastAsia="Arial" w:cs="Times New Roman" w:ascii="Times New Roman" w:hAnsi="Times New Roman"/>
                <w:color w:val="00000A"/>
                <w:sz w:val="20"/>
                <w:szCs w:val="20"/>
                <w:lang w:eastAsia="ru-RU"/>
              </w:rPr>
              <w:t>Розвиток туризму</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1.3.2. Маркетинг та брендинг території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left="61" w:hanging="0"/>
              <w:jc w:val="both"/>
              <w:rPr>
                <w:sz w:val="24"/>
                <w:szCs w:val="24"/>
              </w:rPr>
            </w:pPr>
            <w:r>
              <w:rPr>
                <w:rFonts w:eastAsia="Calibri" w:cs="Times New Roman" w:ascii="Times New Roman" w:hAnsi="Times New Roman"/>
                <w:color w:val="00000A"/>
                <w:sz w:val="24"/>
                <w:szCs w:val="24"/>
                <w:highlight w:val="white"/>
                <w:lang w:eastAsia="ru-RU"/>
              </w:rPr>
              <w:t>Позиціонування брендингу та цифрового маркетингу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100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0"/>
              </w:rPr>
              <w:t>Відділ туризму та охорони культурної спадщини управління культури і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Arial" w:cs="Times New Roman" w:ascii="Times New Roman" w:hAnsi="Times New Roman"/>
                <w:color w:val="000000"/>
                <w:sz w:val="20"/>
                <w:szCs w:val="20"/>
              </w:rPr>
              <w:t>Розвиток бренду громади</w:t>
            </w:r>
          </w:p>
        </w:tc>
      </w:tr>
      <w:tr>
        <w:trPr/>
        <w:tc>
          <w:tcPr>
            <w:tcW w:w="1863"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0"/>
                <w:sz w:val="24"/>
                <w:szCs w:val="24"/>
                <w:shd w:fill="FFFFFF" w:val="clear"/>
                <w:lang w:eastAsia="ru-RU"/>
              </w:rPr>
            </w:pPr>
            <w:r>
              <w:rPr>
                <w:rFonts w:eastAsia="Calibri" w:cs="Times New Roman" w:ascii="Times New Roman" w:hAnsi="Times New Roman"/>
                <w:color w:val="000000"/>
                <w:sz w:val="24"/>
                <w:szCs w:val="24"/>
                <w:shd w:fill="FFFFFF" w:val="clear"/>
                <w:lang w:eastAsia="ru-RU"/>
              </w:rPr>
            </w:r>
          </w:p>
        </w:tc>
        <w:tc>
          <w:tcPr>
            <w:tcW w:w="13726" w:type="dxa"/>
            <w:gridSpan w:val="1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2.1.1. Надання якісних сучасних освітніх послуг</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sz w:val="24"/>
                <w:szCs w:val="24"/>
              </w:rPr>
            </w:pPr>
            <w:r>
              <w:rPr>
                <w:rFonts w:eastAsia="Calibri" w:cs="Times New Roman" w:ascii="Times New Roman" w:hAnsi="Times New Roman"/>
                <w:color w:val="000000"/>
                <w:sz w:val="24"/>
                <w:szCs w:val="24"/>
                <w:highlight w:val="white"/>
                <w:lang w:eastAsia="ru-RU"/>
              </w:rPr>
              <w:t xml:space="preserve">Створення спроможної мережі освітніх закладів. </w:t>
            </w:r>
          </w:p>
          <w:p>
            <w:pPr>
              <w:pStyle w:val="Normal"/>
              <w:spacing w:lineRule="auto" w:line="240" w:before="0" w:after="0"/>
              <w:jc w:val="both"/>
              <w:rPr>
                <w:rFonts w:ascii="Times New Roman" w:hAnsi="Times New Roman" w:eastAsia="Calibri" w:cs="Times New Roman"/>
                <w:color w:val="000000"/>
                <w:sz w:val="24"/>
                <w:szCs w:val="24"/>
                <w:highlight w:val="white"/>
                <w:lang w:eastAsia="ru-RU"/>
              </w:rPr>
            </w:pPr>
            <w:r>
              <w:rPr>
                <w:rFonts w:eastAsia="Calibri" w:cs="Times New Roman" w:ascii="Times New Roman" w:hAnsi="Times New Roman"/>
                <w:color w:val="000000"/>
                <w:sz w:val="24"/>
                <w:szCs w:val="24"/>
                <w:highlight w:val="white"/>
                <w:lang w:eastAsia="ru-RU"/>
              </w:rPr>
              <w:t>Створення міського академічного ліцею.</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954,4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954,4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виконавчий комітет</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 xml:space="preserve">Каховської міської ради </w:t>
            </w:r>
          </w:p>
          <w:p>
            <w:pPr>
              <w:pStyle w:val="Normal"/>
              <w:spacing w:lineRule="auto" w:line="240" w:before="0" w:after="0"/>
              <w:jc w:val="center"/>
              <w:rPr/>
            </w:pPr>
            <w:r>
              <w:rPr>
                <w:rFonts w:eastAsia="Calibri" w:cs="Times New Roman" w:ascii="Times New Roman" w:hAnsi="Times New Roman"/>
                <w:color w:val="000000"/>
              </w:rPr>
              <w:t>У</w:t>
            </w:r>
            <w:r>
              <w:rPr>
                <w:rFonts w:eastAsia="Times New Roman" w:cs="Times New Roman" w:ascii="Times New Roman" w:hAnsi="Times New Roman"/>
                <w:color w:val="000000"/>
                <w:lang w:eastAsia="ru-RU"/>
              </w:rPr>
              <w:t>правління освіти Каховської міської ради</w:t>
            </w:r>
            <w:r>
              <w:rPr>
                <w:rFonts w:eastAsia="Times New Roman" w:cs="Times New Roman" w:ascii="Times New Roman" w:hAnsi="Times New Roman"/>
                <w:color w:val="000000"/>
                <w:sz w:val="24"/>
                <w:szCs w:val="24"/>
                <w:lang w:eastAsia="ru-RU"/>
              </w:rPr>
              <w:t xml:space="preserve">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якості надання освітніх послуг мешканцям</w:t>
            </w:r>
          </w:p>
          <w:p>
            <w:pPr>
              <w:pStyle w:val="Normal"/>
              <w:spacing w:lineRule="auto" w:line="240" w:before="0" w:after="0"/>
              <w:jc w:val="both"/>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c>
          <w:tcPr>
            <w:tcW w:w="19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68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2.1.2. </w:t>
            </w:r>
            <w:r>
              <w:rPr>
                <w:rFonts w:eastAsia="Arial" w:cs="Times New Roman" w:ascii="Times New Roman" w:hAnsi="Times New Roman"/>
                <w:b/>
                <w:bCs/>
                <w:color w:val="00000A"/>
                <w:sz w:val="24"/>
                <w:szCs w:val="24"/>
              </w:rPr>
              <w:t>Модернізація матеріально-технічної бази закладів освіти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Реконструкція системи опалення будівлі Каховського ЗДО №3 «Веселка» Каховської міської ради з улаштуванням опалювальної системи в існуючому господарському приміщенні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2848,6</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2848,6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якості надання освітніх послуг мешканцям</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Капітальний ремонт (Термомодернізація) будівлі Каховського ДНЗ №10 «Казка»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3924,9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3924,9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contextualSpacing/>
              <w:rPr>
                <w:sz w:val="24"/>
                <w:szCs w:val="24"/>
              </w:rPr>
            </w:pPr>
            <w:r>
              <w:rPr>
                <w:rFonts w:eastAsia="Calibri" w:cs="Times New Roman" w:ascii="Times New Roman" w:hAnsi="Times New Roman"/>
                <w:color w:val="00000A"/>
                <w:sz w:val="24"/>
                <w:szCs w:val="24"/>
              </w:rPr>
              <w:t>Капітальний ремонт харчоблоку з оновленням інтер’єру в приміщеннях Каховської ЗОШ І-ІІІ ступенів №1</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1143,1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343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800,1</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Пожежна безпека закладів освіти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20200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Модернізація та оновлення матеріальної бази харчоблоків закладів освіти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10000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3000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7000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Calibri" w:cs="Times New Roman" w:ascii="Times New Roman" w:hAnsi="Times New Roman"/>
                <w:color w:val="00000A"/>
                <w:sz w:val="24"/>
                <w:szCs w:val="24"/>
                <w:lang w:eastAsia="ru-RU"/>
              </w:rPr>
              <w:t>Реконструкція системи опалення Чорноморівської гімназії</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 xml:space="preserve">Управління освіти Каховської міської ради, </w:t>
            </w:r>
            <w:r>
              <w:rPr>
                <w:rFonts w:eastAsia="Times New Roman" w:cs="Times New Roman" w:ascii="Times New Roman" w:hAnsi="Times New Roman"/>
                <w:color w:val="00000A"/>
                <w:lang w:eastAsia="zh-CN"/>
              </w:rPr>
              <w:t>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9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rPr>
                <w:rFonts w:ascii="Times New Roman" w:hAnsi="Times New Roman" w:eastAsia="Calibri" w:cs="Times New Roman"/>
                <w:color w:val="000000"/>
                <w:sz w:val="24"/>
                <w:szCs w:val="24"/>
                <w:shd w:fill="FFFFFF" w:val="clear"/>
                <w:lang w:eastAsia="ru-RU"/>
              </w:rPr>
            </w:pPr>
            <w:r>
              <w:rPr>
                <w:rFonts w:eastAsia="Calibri" w:cs="Times New Roman" w:ascii="Times New Roman" w:hAnsi="Times New Roman"/>
                <w:color w:val="000000"/>
                <w:sz w:val="24"/>
                <w:szCs w:val="24"/>
                <w:shd w:fill="FFFFFF" w:val="clear"/>
                <w:lang w:eastAsia="ru-RU"/>
              </w:rPr>
            </w:r>
          </w:p>
        </w:tc>
        <w:tc>
          <w:tcPr>
            <w:tcW w:w="1368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2.2.1. Підвищення якості послуг закладів охорони здоров’я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rPr>
                <w:rFonts w:ascii="Times New Roman" w:hAnsi="Times New Roman" w:eastAsia="Times New Roman" w:cs="Times New Roman"/>
                <w:color w:val="00000A"/>
                <w:lang w:eastAsia="ru-RU"/>
              </w:rPr>
            </w:pPr>
            <w:r>
              <w:rPr>
                <w:rFonts w:eastAsia="Calibri" w:cs="Times New Roman" w:ascii="Times New Roman" w:hAnsi="Times New Roman"/>
                <w:color w:val="000000"/>
                <w:sz w:val="24"/>
                <w:szCs w:val="24"/>
                <w:highlight w:val="white"/>
                <w:lang w:eastAsia="ru-RU"/>
              </w:rPr>
              <w:t>Програма підтримки КМП” Каховська центральна міська лікарня” ім.Панкеєвих на 2022 рік</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5700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3400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2300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rPr>
              <w:t>Виконавчий комітет міської ради, фінансовий відділ, ЦМЛ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Calibri" w:cs="Times New Roman"/>
                <w:color w:val="00000A"/>
                <w:sz w:val="20"/>
                <w:szCs w:val="20"/>
              </w:rPr>
            </w:pPr>
            <w:r>
              <w:rPr>
                <w:rFonts w:eastAsia="Times New Roman" w:cs="Times New Roman" w:ascii="Times New Roman" w:hAnsi="Times New Roman"/>
                <w:color w:val="00000A"/>
                <w:sz w:val="20"/>
                <w:szCs w:val="20"/>
                <w:lang w:val="ru-RU" w:eastAsia="ru-RU"/>
              </w:rPr>
              <w:t>Створення сучасних умов праці медичного персоналу, підвищення безпеки людського життя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4"/>
                <w:szCs w:val="24"/>
                <w:highlight w:val="white"/>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rPr>
                <w:rFonts w:ascii="Times New Roman" w:hAnsi="Times New Roman" w:eastAsia="Times New Roman" w:cs="Times New Roman"/>
                <w:color w:val="00000A"/>
                <w:highlight w:val="white"/>
                <w:lang w:eastAsia="ru-RU"/>
              </w:rPr>
            </w:pPr>
            <w:r>
              <w:rPr>
                <w:rFonts w:eastAsia="Calibri" w:cs="Times New Roman" w:ascii="Times New Roman" w:hAnsi="Times New Roman"/>
                <w:color w:val="000000"/>
                <w:sz w:val="24"/>
                <w:szCs w:val="24"/>
                <w:highlight w:val="white"/>
                <w:lang w:eastAsia="ru-RU"/>
              </w:rPr>
              <w:t>Програма розвитку та фінансової підтримки КМП” Каховський центр первинної медико санітарної допомоги на 2022 рік”</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5273,9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5273,9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rPr>
              <w:t xml:space="preserve">Виконавчий комітет міської ради, фінансовий відділ, </w:t>
            </w:r>
            <w:r>
              <w:rPr>
                <w:rFonts w:eastAsia="Calibri" w:cs="Times New Roman" w:ascii="Times New Roman" w:hAnsi="Times New Roman"/>
                <w:color w:val="000000"/>
                <w:highlight w:val="white"/>
              </w:rPr>
              <w:t xml:space="preserve">КМП” Каховський центр первинної медико санітарної допомоги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якості надання медичних послуг населенню</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4"/>
                <w:szCs w:val="24"/>
                <w:highlight w:val="white"/>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highlight w:val="white"/>
                <w:lang w:eastAsia="ru-RU"/>
              </w:rPr>
            </w:pPr>
            <w:r>
              <w:rPr>
                <w:rFonts w:eastAsia="Calibri" w:cs="Times New Roman" w:ascii="Times New Roman" w:hAnsi="Times New Roman"/>
                <w:color w:val="000000"/>
                <w:sz w:val="24"/>
                <w:szCs w:val="24"/>
                <w:highlight w:val="white"/>
                <w:lang w:eastAsia="ru-RU"/>
              </w:rPr>
              <w:t>Збереження в територіальній громаді філії станції переливання крові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rPr>
              <w:t>Виконавчий комітет міської ради, фінансовий відділ, обладміністрація</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4"/>
                <w:szCs w:val="24"/>
                <w:highlight w:val="white"/>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highlight w:val="white"/>
                <w:lang w:eastAsia="ru-RU"/>
              </w:rPr>
            </w:pPr>
            <w:r>
              <w:rPr>
                <w:rFonts w:eastAsia="Times New Roman" w:cs="Times New Roman" w:ascii="Times New Roman" w:hAnsi="Times New Roman"/>
                <w:color w:val="00000A"/>
                <w:sz w:val="24"/>
                <w:szCs w:val="24"/>
                <w:highlight w:val="white"/>
                <w:lang w:eastAsia="ru-RU"/>
              </w:rPr>
              <w:t xml:space="preserve">Програма забезпечення житлом медичних працівників </w:t>
            </w:r>
            <w:r>
              <w:rPr>
                <w:rFonts w:eastAsia="Calibri" w:cs="Times New Roman" w:ascii="Times New Roman" w:hAnsi="Times New Roman"/>
                <w:color w:val="000000"/>
                <w:sz w:val="24"/>
                <w:szCs w:val="24"/>
                <w:highlight w:val="white"/>
                <w:lang w:eastAsia="ru-RU"/>
              </w:rPr>
              <w:t xml:space="preserve">закладів охорони здоров’я Каховської ТГ </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1100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600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500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rPr>
              <w:t>Виконавчий комітет міської ради, фінансовий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892"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697" w:type="dxa"/>
            <w:gridSpan w:val="11"/>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2.3.1.</w:t>
            </w:r>
            <w:r>
              <w:rPr>
                <w:rFonts w:eastAsia="Calibri" w:cs="Times New Roman" w:ascii="Times New Roman" w:hAnsi="Times New Roman"/>
                <w:b/>
                <w:bCs/>
                <w:color w:val="00000A"/>
                <w:sz w:val="24"/>
                <w:szCs w:val="24"/>
                <w:highlight w:val="white"/>
              </w:rPr>
              <w:t>Модернізація закладів культури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tabs>
                <w:tab w:val="left" w:pos="317" w:leader="none"/>
              </w:tabs>
              <w:spacing w:lineRule="auto" w:line="240" w:before="0" w:after="0"/>
              <w:contextualSpacing/>
              <w:jc w:val="both"/>
              <w:rPr>
                <w:rFonts w:ascii="Times New Roman" w:hAnsi="Times New Roman" w:eastAsia="Times New Roman" w:cs="Times New Roman"/>
                <w:color w:val="00000A"/>
              </w:rPr>
            </w:pPr>
            <w:r>
              <w:rPr>
                <w:rFonts w:eastAsia="Calibri" w:cs="Times New Roman" w:ascii="Times New Roman" w:hAnsi="Times New Roman"/>
                <w:color w:val="00000A"/>
                <w:sz w:val="24"/>
                <w:szCs w:val="24"/>
              </w:rPr>
              <w:t>Модернізація дитячого відділу відокремленого підрозділу Управління культури і туризму «Міська універсальна бібліотека»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2023-2024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400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400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Calibri" w:cs="Times New Roman"/>
                <w:color w:val="00000A"/>
                <w:sz w:val="20"/>
                <w:szCs w:val="20"/>
              </w:rPr>
            </w:pPr>
            <w:r>
              <w:rPr>
                <w:rFonts w:eastAsia="Times New Roman" w:cs="Times New Roman" w:ascii="Times New Roman" w:hAnsi="Times New Roman"/>
                <w:color w:val="000000"/>
                <w:sz w:val="20"/>
                <w:szCs w:val="20"/>
                <w:shd w:fill="FFFFFF" w:val="clear"/>
                <w:lang w:eastAsia="ru-RU"/>
              </w:rPr>
              <w:t>Створення належних умов для культурного дозвілля мешканців територіальної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tabs>
                <w:tab w:val="left" w:pos="317" w:leader="none"/>
              </w:tabs>
              <w:spacing w:lineRule="auto" w:line="240" w:before="0" w:after="0"/>
              <w:contextualSpacing/>
              <w:jc w:val="both"/>
              <w:rPr>
                <w:rFonts w:ascii="Times New Roman" w:hAnsi="Times New Roman" w:eastAsia="Times New Roman" w:cs="Times New Roman"/>
                <w:color w:val="00000A"/>
              </w:rPr>
            </w:pPr>
            <w:r>
              <w:rPr>
                <w:rFonts w:eastAsia="Calibri" w:cs="Times New Roman" w:ascii="Times New Roman" w:hAnsi="Times New Roman"/>
                <w:color w:val="00000A"/>
                <w:sz w:val="24"/>
                <w:szCs w:val="24"/>
              </w:rPr>
              <w:t>Модернізація сценічного комплексу ВП МПК «Меліоратор» управління культури і туризму в м. Каховка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1800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1800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ind w:left="72" w:hanging="0"/>
              <w:contextualSpacing/>
              <w:jc w:val="both"/>
              <w:rPr>
                <w:rFonts w:ascii="Times New Roman" w:hAnsi="Times New Roman" w:eastAsia="Times New Roman" w:cs="Times New Roman"/>
                <w:color w:val="00000A"/>
                <w:lang w:val="ru-RU"/>
              </w:rPr>
            </w:pPr>
            <w:r>
              <w:rPr>
                <w:rFonts w:eastAsia="Calibri" w:cs="Times New Roman" w:ascii="Times New Roman" w:hAnsi="Times New Roman"/>
                <w:color w:val="00000A"/>
                <w:sz w:val="24"/>
                <w:szCs w:val="24"/>
                <w:highlight w:val="white"/>
              </w:rPr>
              <w:t>Капітальний ремонт внутрішнього протипожежного водопроводу на об’єкті міський ВП МПК «Меліоратор»</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1288,4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1288,4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szCs w:val="24"/>
                <w:lang w:eastAsia="ru-RU"/>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uk-UA"/>
              </w:rPr>
              <w:t xml:space="preserve">Поточний ремонт </w:t>
            </w:r>
            <w:r>
              <w:rPr>
                <w:rFonts w:eastAsia="Times New Roman" w:cs="Times New Roman" w:ascii="Times New Roman" w:hAnsi="Times New Roman"/>
                <w:color w:val="00000A"/>
                <w:sz w:val="24"/>
                <w:szCs w:val="24"/>
                <w:lang w:eastAsia="ru-RU"/>
              </w:rPr>
              <w:t>Роздольненського сільського будинку культури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uk-UA"/>
              </w:rPr>
              <w:t>Поточний ремонт</w:t>
            </w:r>
            <w:r>
              <w:rPr>
                <w:rFonts w:eastAsia="Times New Roman" w:cs="Times New Roman" w:ascii="Times New Roman" w:hAnsi="Times New Roman"/>
                <w:color w:val="00000A"/>
                <w:sz w:val="24"/>
                <w:szCs w:val="24"/>
                <w:lang w:eastAsia="ru-RU"/>
              </w:rPr>
              <w:t xml:space="preserve"> сільського клубу в с.В.Україна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70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70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ru-RU"/>
              </w:rPr>
              <w:t>Ремонт та благоустрій Чорноморівського сільського клубу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2023-2024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650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650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ru-RU"/>
              </w:rPr>
              <w:t>Створення багатофункціонального Центру дозвілля для різних вікових груп в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4450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4405</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900" w:leader="none"/>
              </w:tabs>
              <w:spacing w:lineRule="auto" w:line="240" w:before="0" w:after="0"/>
              <w:ind w:left="51" w:hanging="0"/>
              <w:jc w:val="both"/>
              <w:rPr>
                <w:sz w:val="24"/>
                <w:szCs w:val="24"/>
              </w:rPr>
            </w:pPr>
            <w:r>
              <w:rPr>
                <w:rFonts w:eastAsia="Calibri" w:cs="Times New Roman" w:ascii="Times New Roman" w:hAnsi="Times New Roman"/>
                <w:color w:val="00000A"/>
                <w:sz w:val="24"/>
                <w:szCs w:val="24"/>
                <w:lang w:val="uk-UA" w:eastAsia="en-US" w:bidi="ar-SA"/>
              </w:rPr>
              <w:t>Капітальний ремонт фасаду (з заміною віконих та дверних блоків) Каховського міського культурно-методичного заклад</w:t>
            </w:r>
            <w:r>
              <w:rPr>
                <w:rFonts w:eastAsia="Calibri" w:cs="Times New Roman" w:ascii="Times New Roman" w:hAnsi="Times New Roman"/>
                <w:color w:val="00000A"/>
                <w:sz w:val="24"/>
                <w:szCs w:val="24"/>
                <w:lang w:val="ru-RU"/>
              </w:rPr>
              <w:t>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Times New Roman" w:cs="Times New Roman" w:ascii="Times New Roman" w:hAnsi="Times New Roman"/>
                <w:color w:val="00000A"/>
                <w:sz w:val="24"/>
                <w:szCs w:val="24"/>
                <w:highlight w:val="white"/>
                <w:lang w:eastAsia="ru-RU"/>
              </w:rPr>
              <w:t>1950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Times New Roman" w:cs="Times New Roman" w:ascii="Times New Roman" w:hAnsi="Times New Roman"/>
                <w:color w:val="00000A"/>
                <w:sz w:val="24"/>
                <w:szCs w:val="24"/>
                <w:highlight w:val="white"/>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Times New Roman" w:cs="Times New Roman" w:ascii="Times New Roman" w:hAnsi="Times New Roman"/>
                <w:color w:val="00000A"/>
                <w:sz w:val="24"/>
                <w:szCs w:val="24"/>
                <w:highlight w:val="white"/>
                <w:lang w:eastAsia="ru-RU"/>
              </w:rPr>
              <w:t>1950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0"/>
              </w:rPr>
              <w:t>-//-</w:t>
            </w:r>
          </w:p>
        </w:tc>
      </w:tr>
      <w:tr>
        <w:trPr/>
        <w:tc>
          <w:tcPr>
            <w:tcW w:w="1892"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697" w:type="dxa"/>
            <w:gridSpan w:val="11"/>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2.3.2. </w:t>
            </w:r>
            <w:r>
              <w:rPr>
                <w:rFonts w:eastAsia="Calibri" w:cs="Times New Roman" w:ascii="Times New Roman" w:hAnsi="Times New Roman"/>
                <w:b/>
                <w:bCs/>
                <w:color w:val="00000A"/>
                <w:sz w:val="24"/>
                <w:szCs w:val="24"/>
                <w:highlight w:val="white"/>
              </w:rPr>
              <w:t xml:space="preserve">Сучасні культурні послуги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4"/>
                <w:szCs w:val="24"/>
              </w:rPr>
              <w:t>Придбання комплекту вуличної мобільної збірно-розбірної сцени для культурно-мистецьких заходів</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1800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600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1200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rPr>
              <w:t>В</w:t>
            </w:r>
            <w:bookmarkStart w:id="40" w:name="__DdeLink__10190_1749300074"/>
            <w:r>
              <w:rPr>
                <w:rFonts w:eastAsia="Calibri" w:cs="Times New Roman" w:ascii="Times New Roman" w:hAnsi="Times New Roman"/>
                <w:color w:val="00000A"/>
              </w:rPr>
              <w:t>иконавчий комітет Каховської ради,</w:t>
            </w:r>
            <w:bookmarkEnd w:id="40"/>
            <w:r>
              <w:rPr>
                <w:rFonts w:eastAsia="Calibri" w:cs="Times New Roman" w:ascii="Times New Roman" w:hAnsi="Times New Roman"/>
                <w:color w:val="00000A"/>
              </w:rPr>
              <w:t xml:space="preserve"> 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881"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708" w:type="dxa"/>
            <w:gridSpan w:val="1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2.4.1.Розбудова сучасної та доступної фізкультурно-спортивної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tabs>
                <w:tab w:val="left" w:pos="317" w:leader="none"/>
              </w:tabs>
              <w:spacing w:lineRule="auto" w:line="240" w:before="0" w:after="0"/>
              <w:contextualSpacing/>
              <w:jc w:val="both"/>
              <w:rPr/>
            </w:pPr>
            <w:r>
              <w:rPr>
                <w:rFonts w:eastAsia="Calibri" w:cs="Times New Roman" w:ascii="Times New Roman" w:hAnsi="Times New Roman"/>
                <w:color w:val="00000A"/>
                <w:sz w:val="24"/>
                <w:szCs w:val="24"/>
              </w:rPr>
              <w:t>Реконструкція спортивного комбінату “Олімпійський”</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highlight w:val="white"/>
              </w:rPr>
            </w:pPr>
            <w:r>
              <w:rPr>
                <w:rFonts w:eastAsia="Calibri" w:cs="Times New Roman" w:ascii="Times New Roman" w:hAnsi="Times New Roman"/>
                <w:color w:val="00000A"/>
                <w:sz w:val="24"/>
                <w:szCs w:val="24"/>
                <w:highlight w:val="white"/>
              </w:rPr>
              <w:t>13000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highlight w:val="white"/>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highlight w:val="white"/>
              </w:rPr>
            </w:pPr>
            <w:r>
              <w:rPr>
                <w:rFonts w:eastAsia="Times New Roman" w:cs="Times New Roman" w:ascii="Times New Roman" w:hAnsi="Times New Roman"/>
                <w:color w:val="00000A"/>
                <w:sz w:val="24"/>
                <w:szCs w:val="24"/>
                <w:highlight w:val="white"/>
                <w:lang w:eastAsia="ru-RU"/>
              </w:rPr>
              <w:t>13000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28000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both"/>
              <w:rPr/>
            </w:pPr>
            <w:r>
              <w:rPr>
                <w:rFonts w:eastAsia="Calibri" w:cs="Times New Roman" w:ascii="Times New Roman" w:hAnsi="Times New Roman"/>
                <w:color w:val="00000A"/>
                <w:sz w:val="22"/>
                <w:szCs w:val="22"/>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rPr>
              <w:t>Покращення спортивної інфраструктури</w:t>
            </w:r>
          </w:p>
          <w:p>
            <w:pPr>
              <w:pStyle w:val="Normal"/>
              <w:tabs>
                <w:tab w:val="left" w:pos="1395" w:leader="none"/>
              </w:tabs>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rPr>
              <w:t>Популяризація серед молоді та дорослих здорового способу життя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tabs>
                <w:tab w:val="left" w:pos="317" w:leader="none"/>
              </w:tabs>
              <w:spacing w:lineRule="auto" w:line="240" w:before="0" w:after="0"/>
              <w:contextualSpacing/>
              <w:jc w:val="both"/>
              <w:rPr>
                <w:rFonts w:ascii="Times New Roman" w:hAnsi="Times New Roman" w:eastAsia="Times New Roman" w:cs="Times New Roman"/>
                <w:color w:val="00000A"/>
              </w:rPr>
            </w:pPr>
            <w:r>
              <w:rPr>
                <w:rFonts w:eastAsia="Times New Roman" w:cs="Times New Roman" w:ascii="Times New Roman" w:hAnsi="Times New Roman"/>
                <w:color w:val="000000"/>
                <w:sz w:val="24"/>
                <w:szCs w:val="24"/>
                <w:highlight w:val="white"/>
              </w:rPr>
              <w:t>Ремонт приміщень ДЮСШ в м.Каховка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9532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2000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7532</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highlight w:val="white"/>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Будівництво багатофункціонального спортивного майданчика із штучним покриттям в с. Малокаховка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napToGrid w:val="false"/>
              <w:spacing w:lineRule="auto" w:line="240" w:before="0" w:after="0"/>
              <w:contextualSpacing/>
              <w:jc w:val="center"/>
              <w:rPr/>
            </w:pPr>
            <w:r>
              <w:rPr>
                <w:rFonts w:eastAsia="Times New Roman" w:cs="Times New Roman" w:ascii="Times New Roman" w:hAnsi="Times New Roman"/>
                <w:color w:val="00000A"/>
                <w:sz w:val="22"/>
                <w:szCs w:val="22"/>
                <w:highlight w:val="white"/>
                <w:lang w:eastAsia="ru-RU"/>
              </w:rPr>
              <w:t>Малокаховкий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rPr>
                <w:sz w:val="24"/>
                <w:szCs w:val="24"/>
              </w:rPr>
            </w:pPr>
            <w:r>
              <w:rPr>
                <w:rFonts w:eastAsia="Times New Roman" w:cs="Times New Roman" w:ascii="Times New Roman" w:hAnsi="Times New Roman"/>
                <w:color w:val="00000A"/>
                <w:sz w:val="24"/>
                <w:szCs w:val="24"/>
                <w:highlight w:val="white"/>
                <w:lang w:eastAsia="ru-RU"/>
              </w:rPr>
              <w:t>Будівництво багатофункціонального спортивного майданчика із штучним покриттям в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1500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napToGrid w:val="false"/>
              <w:spacing w:lineRule="auto" w:line="240" w:before="0" w:after="0"/>
              <w:contextualSpacing/>
              <w:jc w:val="center"/>
              <w:rPr/>
            </w:pPr>
            <w:r>
              <w:rPr>
                <w:rFonts w:eastAsia="Times New Roman" w:cs="Times New Roman" w:ascii="Times New Roman" w:hAnsi="Times New Roman"/>
                <w:color w:val="00000A"/>
                <w:sz w:val="22"/>
                <w:szCs w:val="22"/>
                <w:highlight w:val="white"/>
                <w:lang w:eastAsia="ru-RU"/>
              </w:rPr>
              <w:t>Коробківський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ind w:left="-41" w:hanging="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Облаштування спортивного майданчику з вуличними тренажерам в с. Вільна Україна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A"/>
                <w:sz w:val="22"/>
                <w:szCs w:val="22"/>
                <w:highlight w:val="white"/>
                <w:lang w:eastAsia="ru-RU"/>
              </w:rPr>
              <w:t>Роздольненський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Облаштування спортивного майданчику з вуличними тренажерам в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A"/>
                <w:sz w:val="22"/>
                <w:szCs w:val="22"/>
                <w:highlight w:val="white"/>
                <w:lang w:eastAsia="ru-RU"/>
              </w:rPr>
              <w:t>Роздольненський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 xml:space="preserve">Облаштування спортивного майданчику з вуличними тренажерам в </w:t>
            </w:r>
            <w:bookmarkStart w:id="41" w:name="__DdeLink__4620_177488905"/>
            <w:bookmarkEnd w:id="41"/>
            <w:r>
              <w:rPr>
                <w:rFonts w:eastAsia="Times New Roman" w:cs="Times New Roman" w:ascii="Times New Roman" w:hAnsi="Times New Roman"/>
                <w:color w:val="00000A"/>
                <w:sz w:val="24"/>
                <w:szCs w:val="24"/>
                <w:highlight w:val="white"/>
                <w:lang w:eastAsia="ru-RU"/>
              </w:rPr>
              <w:t>с. 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1000,0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A"/>
                <w:sz w:val="22"/>
                <w:szCs w:val="22"/>
                <w:highlight w:val="white"/>
                <w:lang w:eastAsia="ru-RU"/>
              </w:rPr>
              <w:t>Чорноморівський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спортивної інфраструктури</w:t>
            </w:r>
          </w:p>
        </w:tc>
      </w:tr>
      <w:tr>
        <w:trPr/>
        <w:tc>
          <w:tcPr>
            <w:tcW w:w="1872"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3717" w:type="dxa"/>
            <w:gridSpan w:val="1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2.4.2. Підтримка всіх напрямків спорту та масової фізичної культури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Розробка Програми розвитку фізкультури та спорту в Каховській ТГ на 2023-2027 роки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1900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1900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rPr>
              <w:t>Фінансування Програми</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2.5.1. Створення молодіжної інфраструктури (проект- створення Молодіжного центру)</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Створення Молодіжного центру “Пульс”</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650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left="72" w:hanging="0"/>
              <w:jc w:val="both"/>
              <w:rPr>
                <w:rFonts w:ascii="Times New Roman" w:hAnsi="Times New Roman" w:eastAsia="Times New Roman" w:cs="Times New Roman"/>
                <w:color w:val="00000A"/>
                <w:sz w:val="24"/>
                <w:szCs w:val="24"/>
                <w:lang w:eastAsia="ru-RU"/>
              </w:rPr>
            </w:pPr>
            <w:r>
              <w:rPr>
                <w:rFonts w:eastAsia="Noto Sans CJK SC Regular;Times" w:cs="Times New Roman" w:ascii="Times New Roman" w:hAnsi="Times New Roman"/>
                <w:color w:val="00000A"/>
                <w:lang w:eastAsia="zh-CN" w:bidi="hi-IN"/>
              </w:rPr>
              <w:t>розвиток громадської активності молоді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Створення відкритого молодіжного "Простору вільного спілкування"</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1395" w:leader="none"/>
              </w:tabs>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highlight w:val="white"/>
              </w:rPr>
              <w:t>-//-</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2.5.2. Залучення молоді до впровадження грантових, регіональних та місцевих програм</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Участь у заходах Програми USAID “Мріємо та діємо”</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highlight w:val="white"/>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Конкурс молодіжних проєктів та програм на отримання муніципальних грантів</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155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highlight w:val="white"/>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Розробка, затвердження та реалізація заходів місцевих програм з розвитку молодіжної політики 2022-2026 р</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623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623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Розробка, затвердження та реалізація заходів місцевої програми з питань розвитку українського козацтва 2022-2026 р</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135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135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A"/>
                <w:lang w:eastAsia="ru-RU"/>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78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03" w:type="dxa"/>
            <w:gridSpan w:val="1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2.5.3. </w:t>
            </w:r>
            <w:r>
              <w:rPr>
                <w:rFonts w:eastAsia="Calibri" w:cs="Times New Roman" w:ascii="Times New Roman" w:hAnsi="Times New Roman"/>
                <w:b/>
                <w:bCs/>
                <w:color w:val="00000A"/>
                <w:sz w:val="24"/>
                <w:szCs w:val="24"/>
                <w:highlight w:val="white"/>
              </w:rPr>
              <w:t>Сучасні Інструменти громадської участі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Впровадження публічних консультацій</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Відділ організаційно-кадрової роботи, інформаційної</w:t>
            </w:r>
          </w:p>
          <w:p>
            <w:pPr>
              <w:pStyle w:val="Normal"/>
              <w:snapToGrid w:val="false"/>
              <w:spacing w:lineRule="auto" w:line="240" w:before="0" w:after="0"/>
              <w:jc w:val="center"/>
              <w:rPr/>
            </w:pPr>
            <w:r>
              <w:rPr>
                <w:rFonts w:eastAsia="Times New Roman" w:cs="Times New Roman" w:ascii="Times New Roman" w:hAnsi="Times New Roman"/>
                <w:color w:val="000000"/>
                <w:lang w:eastAsia="ru-RU"/>
              </w:rPr>
              <w:t>політики та взаємодії з громадськістю</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jc w:val="both"/>
              <w:rPr>
                <w:rFonts w:ascii="Times New Roman" w:hAnsi="Times New Roman" w:eastAsia="Times New Roman" w:cs="Times New Roman"/>
                <w:color w:val="00000A"/>
              </w:rPr>
            </w:pPr>
            <w:r>
              <w:rPr>
                <w:rFonts w:eastAsia="Arial" w:cs="Times New Roman" w:ascii="Times New Roman" w:hAnsi="Times New Roman"/>
                <w:color w:val="00000A"/>
                <w:highlight w:val="white"/>
              </w:rPr>
              <w:t xml:space="preserve">Налагодження діалогу між місцевою владою та громадськістю.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Реалізація проектів бюджету участі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Відділ організаційно-кадрової роботи, інформаційної</w:t>
            </w:r>
          </w:p>
          <w:p>
            <w:pPr>
              <w:pStyle w:val="Normal"/>
              <w:snapToGrid w:val="false"/>
              <w:spacing w:lineRule="auto" w:line="240" w:before="0" w:after="0"/>
              <w:jc w:val="center"/>
              <w:rPr>
                <w:rFonts w:ascii="Times New Roman" w:hAnsi="Times New Roman" w:eastAsia="Times New Roman" w:cs="Times New Roman"/>
                <w:color w:val="000000"/>
                <w:szCs w:val="24"/>
                <w:lang w:eastAsia="ru-RU"/>
              </w:rPr>
            </w:pPr>
            <w:r>
              <w:rPr>
                <w:rFonts w:eastAsia="Times New Roman" w:cs="Times New Roman" w:ascii="Times New Roman" w:hAnsi="Times New Roman"/>
                <w:color w:val="000000"/>
                <w:lang w:eastAsia="ru-RU"/>
              </w:rPr>
              <w:t>політики та взаємодії з громадськістю</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widowControl w:val="false"/>
              <w:spacing w:lineRule="auto" w:line="240" w:before="0" w:after="0"/>
              <w:jc w:val="both"/>
              <w:rPr/>
            </w:pPr>
            <w:r>
              <w:rPr>
                <w:rFonts w:eastAsia="Arial" w:cs="Times New Roman" w:ascii="Times New Roman" w:hAnsi="Times New Roman"/>
                <w:color w:val="00000A"/>
                <w:highlight w:val="white"/>
              </w:rPr>
              <w:t>Створення проектів для покращення громади та їх реалізація</w:t>
            </w:r>
          </w:p>
        </w:tc>
      </w:tr>
      <w:tr>
        <w:trPr/>
        <w:tc>
          <w:tcPr>
            <w:tcW w:w="178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03" w:type="dxa"/>
            <w:gridSpan w:val="1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2.5.4. Підвищення якості соціальних послуг</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ind w:left="57" w:hanging="0"/>
              <w:contextualSpacing/>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Фінансування послуги “Компенсація фізичним особам, які надають соціальні послуги з догляду на непрофесійній основі”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3300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3300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Управління праці та соціального захисту населення Каховської міської ради, фінансовий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Соціальну, матеріальну підтримку малозахищених верств населення</w:t>
            </w:r>
          </w:p>
        </w:tc>
      </w:tr>
      <w:tr>
        <w:trPr/>
        <w:tc>
          <w:tcPr>
            <w:tcW w:w="176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21" w:type="dxa"/>
            <w:gridSpan w:val="1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3.1.1. Доступність та інклюзивність</w:t>
            </w:r>
          </w:p>
        </w:tc>
      </w:tr>
      <w:tr>
        <w:trPr>
          <w:trHeight w:val="1064" w:hRule="atLeast"/>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 xml:space="preserve">Доступність будівель і приміщень для людей з інвалідністю та інших маломобільних груп населення. </w:t>
            </w:r>
            <w:r>
              <w:rPr>
                <w:rFonts w:eastAsia="Calibri" w:cs="Times New Roman" w:ascii="Times New Roman" w:hAnsi="Times New Roman"/>
                <w:color w:val="00000A"/>
                <w:sz w:val="24"/>
                <w:szCs w:val="24"/>
                <w:highlight w:val="white"/>
                <w:lang w:eastAsia="ru-RU"/>
              </w:rPr>
              <w:t xml:space="preserve">Реконструкція ліфтів </w:t>
            </w:r>
            <w:r>
              <w:rPr>
                <w:rFonts w:eastAsia="Calibri" w:cs="Times New Roman" w:ascii="Times New Roman" w:hAnsi="Times New Roman"/>
                <w:color w:val="00000A"/>
                <w:sz w:val="24"/>
                <w:szCs w:val="24"/>
                <w:highlight w:val="white"/>
                <w:lang w:val="en-US" w:eastAsia="ru-RU"/>
              </w:rPr>
              <w:t>в будівлі КНП «Каховська ЦМЛ ім. Панкеєвих» де розміщено Консультативно – діагностичне відділення (з відділенням хірургії «Одного дня» (поліклініка) по вулиці М.Жука,36</w:t>
            </w:r>
            <w:r>
              <w:rPr>
                <w:rFonts w:eastAsia="Times New Roman" w:cs="Times New Roman" w:ascii="Times New Roman" w:hAnsi="Times New Roman"/>
                <w:color w:val="000000"/>
                <w:sz w:val="24"/>
                <w:szCs w:val="24"/>
                <w:highlight w:val="white"/>
                <w:lang w:val="en-US" w:eastAsia="ru-RU"/>
              </w:rPr>
              <w:t>)</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ЦМЛ,</w:t>
            </w:r>
          </w:p>
          <w:p>
            <w:pPr>
              <w:pStyle w:val="Normal"/>
              <w:snapToGrid w:val="false"/>
              <w:spacing w:lineRule="auto" w:line="240" w:before="0" w:after="0"/>
              <w:jc w:val="center"/>
              <w:rPr/>
            </w:pPr>
            <w:r>
              <w:rPr>
                <w:rFonts w:eastAsia="Calibri" w:cs="Times New Roman" w:ascii="Times New Roman" w:hAnsi="Times New Roman"/>
                <w:color w:val="00000A"/>
                <w:lang w:eastAsia="ru-RU"/>
              </w:rPr>
              <w:t>виконавчий комітет Каховської ради,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0"/>
              </w:rPr>
            </w:pPr>
            <w:r>
              <w:rPr>
                <w:rFonts w:eastAsia="Arial" w:cs="Times New Roman" w:ascii="Times New Roman" w:hAnsi="Times New Roman"/>
                <w:color w:val="000000"/>
                <w:shd w:fill="FFFFFF" w:val="clear"/>
              </w:rPr>
              <w:t>Забезпечить безпечний доступ до будівлі закладу людей з особливими потребами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3.1.2. Підвищення безпеки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ind w:left="120" w:hanging="0"/>
              <w:contextualSpacing/>
              <w:jc w:val="both"/>
              <w:rPr>
                <w:sz w:val="24"/>
                <w:szCs w:val="24"/>
              </w:rPr>
            </w:pPr>
            <w:r>
              <w:rPr>
                <w:rFonts w:eastAsia="Calibri" w:cs="Times New Roman" w:ascii="Times New Roman" w:hAnsi="Times New Roman"/>
                <w:color w:val="00000A"/>
                <w:sz w:val="24"/>
                <w:szCs w:val="24"/>
                <w:lang w:eastAsia="ru-RU"/>
              </w:rPr>
              <w:t xml:space="preserve">Підтримка та розвиток програми “Безпечне місто” (Придбання та встановлення камер </w:t>
            </w:r>
            <w:r>
              <w:rPr>
                <w:rFonts w:eastAsia="Calibri" w:cs="Times New Roman" w:ascii="Times New Roman" w:hAnsi="Times New Roman"/>
                <w:color w:val="00000A"/>
                <w:sz w:val="24"/>
                <w:szCs w:val="24"/>
                <w:highlight w:val="white"/>
                <w:lang w:eastAsia="ru-RU"/>
              </w:rPr>
              <w:t>відеоспостереження 23шт:- по старостинським округам; по історико-культурним об’єктам)</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600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600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Юридичний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lang w:eastAsia="ru-RU"/>
              </w:rPr>
            </w:pPr>
            <w:r>
              <w:rPr>
                <w:rFonts w:eastAsia="Calibri" w:cs="Times New Roman" w:ascii="Times New Roman" w:hAnsi="Times New Roman"/>
                <w:color w:val="00000A"/>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3.1.3. Благоустрій населених пунктів, розвиток інфраструктури відпочинку і дозвілля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Регламентні роботи по обстеженню та поточному ремонту трансформаторів току в с.Роздольне»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370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370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bookmarkStart w:id="42" w:name="__DdeLink__8739_1680354247"/>
            <w:r>
              <w:rPr>
                <w:rFonts w:eastAsia="Times New Roman" w:cs="Times New Roman" w:ascii="Times New Roman" w:hAnsi="Times New Roman"/>
                <w:color w:val="00000A"/>
                <w:lang w:eastAsia="zh-CN"/>
              </w:rPr>
              <w:t>старост</w:t>
            </w:r>
            <w:bookmarkEnd w:id="42"/>
            <w:r>
              <w:rPr>
                <w:rFonts w:eastAsia="Times New Roman" w:cs="Times New Roman" w:ascii="Times New Roman" w:hAnsi="Times New Roman"/>
                <w:color w:val="00000A"/>
                <w:lang w:eastAsia="zh-CN"/>
              </w:rPr>
              <w:t>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Освітлення вулиць в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sz w:val="24"/>
                <w:szCs w:val="24"/>
              </w:rPr>
            </w:pPr>
            <w:r>
              <w:rPr>
                <w:rFonts w:eastAsia="Calibri" w:cs="Times New Roman" w:ascii="Times New Roman" w:hAnsi="Times New Roman"/>
                <w:color w:val="00000A"/>
                <w:sz w:val="24"/>
                <w:szCs w:val="24"/>
                <w:highlight w:val="white"/>
                <w:lang w:eastAsia="ru-RU"/>
              </w:rPr>
              <w:t>Освітлення вулиць</w:t>
            </w:r>
            <w:r>
              <w:rPr>
                <w:rFonts w:eastAsia="Symbol" w:cs="Times New Roman" w:ascii="Times New Roman" w:hAnsi="Times New Roman"/>
                <w:color w:val="00000A"/>
                <w:sz w:val="24"/>
                <w:szCs w:val="24"/>
                <w:highlight w:val="white"/>
                <w:lang w:eastAsia="ru-RU"/>
              </w:rPr>
              <w:t xml:space="preserve"> Першотравнева та Східна </w:t>
            </w:r>
            <w:r>
              <w:rPr>
                <w:rFonts w:eastAsia="Calibri" w:cs="Times New Roman" w:ascii="Times New Roman" w:hAnsi="Times New Roman"/>
                <w:color w:val="00000A"/>
                <w:sz w:val="24"/>
                <w:szCs w:val="24"/>
                <w:highlight w:val="white"/>
                <w:lang w:eastAsia="ru-RU"/>
              </w:rPr>
              <w:t xml:space="preserve">в </w:t>
            </w:r>
            <w:r>
              <w:rPr>
                <w:rFonts w:eastAsia="Times New Roman" w:cs="Times New Roman" w:ascii="Times New Roman" w:hAnsi="Times New Roman"/>
                <w:color w:val="000000"/>
                <w:sz w:val="24"/>
                <w:szCs w:val="24"/>
                <w:lang w:eastAsia="ru-RU"/>
              </w:rPr>
              <w:t>с.Чорноморівка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Будівництво освітлення вулиць в с. Роздольне</w:t>
            </w:r>
            <w:r>
              <w:rPr>
                <w:rFonts w:eastAsia="Times New Roman" w:cs="Times New Roman" w:ascii="Times New Roman" w:hAnsi="Times New Roman"/>
                <w:color w:val="000000"/>
                <w:sz w:val="22"/>
                <w:szCs w:val="22"/>
                <w:lang w:eastAsia="ru-RU"/>
              </w:rPr>
              <w:t xml:space="preserve"> </w:t>
            </w:r>
            <w:r>
              <w:rPr>
                <w:rFonts w:eastAsia="Times New Roman" w:cs="Times New Roman" w:ascii="Times New Roman" w:hAnsi="Times New Roman"/>
                <w:color w:val="00000A"/>
                <w:sz w:val="22"/>
                <w:szCs w:val="22"/>
                <w:lang w:eastAsia="ru-RU"/>
              </w:rPr>
              <w:t>(</w:t>
            </w:r>
            <w:r>
              <w:rPr>
                <w:rFonts w:eastAsia="Times New Roman" w:cs="Times New Roman" w:ascii="Times New Roman" w:hAnsi="Times New Roman"/>
                <w:color w:val="00000A"/>
                <w:sz w:val="22"/>
                <w:szCs w:val="22"/>
                <w:lang w:val="uk-UA" w:eastAsia="ru-RU"/>
              </w:rPr>
              <w:t>вул. Будівельників, вул. Молодіжна, вул. Миру, вул. Виноградна, вул. Абрикосова, вул. Сафонова, провулку Херсонський, провулку Шкільний, вул. Ювілейна, вул. 40 років Перемоги, вул. Макаренко, вул. Гагаріна)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1004,5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1004,5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Встановлення громадських вбиралень по територіальній громаді (місто Каховка та старостати)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199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199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 КП КТП</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Покращення благоустрою населених пунктів, стану навколишнього середовища</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hanging="0"/>
              <w:contextualSpacing/>
              <w:jc w:val="both"/>
              <w:rPr>
                <w:sz w:val="24"/>
                <w:szCs w:val="24"/>
              </w:rPr>
            </w:pPr>
            <w:r>
              <w:rPr>
                <w:rFonts w:eastAsia="Calibri" w:cs="Times New Roman" w:ascii="Times New Roman" w:hAnsi="Times New Roman"/>
                <w:color w:val="000000"/>
                <w:sz w:val="24"/>
                <w:szCs w:val="24"/>
                <w:highlight w:val="white"/>
              </w:rPr>
              <w:t>Актуалізація проектів «Реконструкція площі біля МПК Меліоратор» в м. Каховка,</w:t>
            </w:r>
            <w:r>
              <w:rPr>
                <w:rFonts w:eastAsia="Calibri" w:cs="Times New Roman" w:ascii="Times New Roman" w:hAnsi="Times New Roman"/>
                <w:color w:val="000000"/>
                <w:sz w:val="24"/>
                <w:szCs w:val="24"/>
                <w:highlight w:val="white"/>
                <w:lang w:eastAsia="ru-RU"/>
              </w:rPr>
              <w:t xml:space="preserve"> реконструкція вул. Миру в м.Каховка</w:t>
            </w:r>
            <w:r>
              <w:rPr>
                <w:rFonts w:eastAsia="Calibri" w:cs="Times New Roman" w:ascii="Times New Roman" w:hAnsi="Times New Roman"/>
                <w:color w:val="000000"/>
                <w:sz w:val="24"/>
                <w:szCs w:val="24"/>
                <w:highlight w:val="white"/>
              </w:rPr>
              <w:t>:</w:t>
            </w:r>
          </w:p>
          <w:p>
            <w:pPr>
              <w:pStyle w:val="Normal"/>
              <w:spacing w:lineRule="auto" w:line="240" w:before="0" w:after="0"/>
              <w:ind w:left="120" w:hanging="0"/>
              <w:contextualSpacing/>
              <w:jc w:val="both"/>
              <w:rPr>
                <w:sz w:val="22"/>
                <w:szCs w:val="22"/>
              </w:rPr>
            </w:pPr>
            <w:r>
              <w:rPr>
                <w:rFonts w:eastAsia="Calibri" w:cs="Times New Roman" w:ascii="Times New Roman" w:hAnsi="Times New Roman"/>
                <w:color w:val="000000"/>
                <w:sz w:val="22"/>
                <w:szCs w:val="22"/>
                <w:highlight w:val="white"/>
              </w:rPr>
              <w:t>- Коригування кошторисної частини проектів;</w:t>
            </w:r>
          </w:p>
          <w:p>
            <w:pPr>
              <w:pStyle w:val="Normal"/>
              <w:spacing w:lineRule="auto" w:line="240" w:before="0" w:after="0"/>
              <w:ind w:left="120" w:hanging="0"/>
              <w:contextualSpacing/>
              <w:jc w:val="both"/>
              <w:rPr>
                <w:sz w:val="22"/>
                <w:szCs w:val="22"/>
              </w:rPr>
            </w:pPr>
            <w:bookmarkStart w:id="43" w:name="__DdeLink__14708_1828147980"/>
            <w:bookmarkEnd w:id="43"/>
            <w:r>
              <w:rPr>
                <w:rFonts w:eastAsia="Calibri" w:cs="Times New Roman" w:ascii="Times New Roman" w:hAnsi="Times New Roman"/>
                <w:color w:val="000000"/>
                <w:sz w:val="22"/>
                <w:szCs w:val="22"/>
                <w:highlight w:val="white"/>
                <w:lang w:eastAsia="ru-RU"/>
              </w:rPr>
              <w:t>- Оновлення експертних звітів по проектам.</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85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85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rPr>
              <w:t>Відділ</w:t>
            </w:r>
            <w:r>
              <w:rPr>
                <w:rFonts w:eastAsia="Times New Roman" w:cs="Times New Roman" w:ascii="Times New Roman" w:hAnsi="Times New Roman"/>
                <w:color w:val="00000A"/>
                <w:lang w:eastAsia="zh-CN"/>
              </w:rPr>
              <w:t xml:space="preserve"> містобудування та </w:t>
            </w:r>
            <w:r>
              <w:rPr>
                <w:rFonts w:eastAsia="Calibri" w:cs="Times New Roman" w:ascii="Times New Roman" w:hAnsi="Times New Roman"/>
                <w:color w:val="00000A"/>
              </w:rPr>
              <w:t xml:space="preserve"> архітектури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sz w:val="20"/>
                <w:szCs w:val="20"/>
              </w:rPr>
            </w:pPr>
            <w:r>
              <w:rPr>
                <w:rFonts w:eastAsia="Times New Roman" w:cs="Times New Roman" w:ascii="Times New Roman" w:hAnsi="Times New Roman"/>
                <w:color w:val="000000"/>
                <w:sz w:val="20"/>
                <w:szCs w:val="20"/>
                <w:shd w:fill="FFFFFF" w:val="clear"/>
                <w:lang w:eastAsia="ru-RU"/>
              </w:rPr>
              <w:t>Покращення благоустрою</w:t>
            </w:r>
            <w:r>
              <w:rPr>
                <w:rFonts w:eastAsia="Times New Roman" w:cs="Times New Roman" w:ascii="Times New Roman" w:hAnsi="Times New Roman"/>
                <w:color w:val="00000A"/>
                <w:sz w:val="20"/>
                <w:szCs w:val="20"/>
                <w:highlight w:val="white"/>
                <w:lang w:eastAsia="ru-RU"/>
              </w:rPr>
              <w:t xml:space="preserve"> громади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3.2.1.</w:t>
            </w:r>
            <w:r>
              <w:rPr>
                <w:rFonts w:eastAsia="Calibri" w:cs="Times New Roman" w:ascii="Times New Roman" w:hAnsi="Times New Roman"/>
                <w:b/>
                <w:bCs/>
                <w:color w:val="00000A"/>
                <w:sz w:val="24"/>
                <w:szCs w:val="24"/>
                <w:highlight w:val="white"/>
              </w:rPr>
              <w:t>Утримання комунальних будівель, водопостачання та водовідведення у населених пунктах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Впровадження програми енергоменеджменту</w:t>
            </w:r>
          </w:p>
          <w:p>
            <w:pPr>
              <w:pStyle w:val="Normal"/>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Times New Roman" w:cs="Times New Roman" w:ascii="Times New Roman" w:hAnsi="Times New Roman"/>
                <w:color w:val="00000A"/>
                <w:sz w:val="20"/>
                <w:szCs w:val="20"/>
                <w:lang w:eastAsia="ru-RU"/>
              </w:rPr>
              <w:t>Впровадження програми, енергозбереження</w:t>
            </w:r>
          </w:p>
        </w:tc>
      </w:tr>
      <w:tr>
        <w:trPr>
          <w:trHeight w:val="1226" w:hRule="atLeast"/>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ремонт башти Рожновського та оновлення цілодобового водопостачання у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Удосконалення водопостачання та водовідведення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покрівель багатоповерхових будинків в с.Роздольне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100,0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Благоустрій населених пунктів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порогу адмінприміщення Роздольненського старостинського округу»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45,0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Благоустрій населених пунктів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ремонт системи каналізації з автономними очисними спорудами в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Удосконалення водопостачання та водовідведення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пожежного гідранту в с. Роздольне, встановлення пристроїв для забору води на артезіанських свердловинах, встановлення покажчиків джерел пожежного водопостачання</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Удосконалення водопостачання та водовідведення, пожежна безпека</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та поточний ремонт адмінбудівлі Чорноморівського старостинського округу та ФАПУ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600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600,0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Благоустрій населених пунктів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Буріння нової артезіанської свердловини з питною водою у с.Чорноморівка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1700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1700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Удосконалення водопостачання та водовідведення</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3.2.2. Охорона навколишнього середовища та поводження з ТПВ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Розробка та затвердження Програми ”Благоустрій та озеленення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82315,9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82115,9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Створення сприятливих умов для мешканців, утримання зелених насаджень в належному стані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Оновлення технічної документації по проекту ”Реконструкція міського полігону ТПВ”</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Поліпшення екологічного стану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Програма забезпечення екологічного стану громади (боротьба з амброзією)</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Розв'язання проблеми поширення карантинних рослин  на території громади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3.2.3. Розвиток дорожньої інфраструктури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Капітальний та поточний ремонт доріг Каховської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45000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45000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Будівництво асфальтобетонного покриття проїжджої частини пров. Херсонський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Капітальний та поточний ремонт ремонт проїжджої частини пров. Херсонський с.Роздольне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1700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1700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та поточний ремонт доріг в с. 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асфальтобетонного покриття проїжджої частини вул. Шкільна, вул. Шуменська, вул. Херсонська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bCs/>
                <w:iCs/>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ind w:hanging="0"/>
              <w:jc w:val="both"/>
              <w:rPr>
                <w:sz w:val="24"/>
                <w:szCs w:val="24"/>
              </w:rPr>
            </w:pPr>
            <w:r>
              <w:rPr>
                <w:rFonts w:eastAsia="Calibri" w:cs="Times New Roman" w:ascii="Times New Roman" w:hAnsi="Times New Roman"/>
                <w:color w:val="00000A"/>
                <w:sz w:val="24"/>
                <w:szCs w:val="24"/>
              </w:rPr>
              <w:t>Капітальний та поточний ремонт доріг с. Коробки: по вулиці Західній, Степовій та відновлення тротуарів по вул. Каховській, вул. Зоряній, вул. 40 років Перемоги.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5000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5000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lineRule="auto" w:line="240" w:before="0" w:after="0"/>
              <w:jc w:val="both"/>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bl>
    <w:p>
      <w:pPr>
        <w:pStyle w:val="Normal"/>
        <w:spacing w:lineRule="auto" w:line="240" w:before="0" w:after="0"/>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widowControl w:val="false"/>
        <w:spacing w:lineRule="auto" w:line="240" w:before="0" w:after="0"/>
        <w:jc w:val="both"/>
        <w:rPr/>
      </w:pPr>
      <w:r>
        <w:rPr/>
      </w:r>
    </w:p>
    <w:sectPr>
      <w:headerReference w:type="default" r:id="rId5"/>
      <w:footerReference w:type="default" r:id="rId6"/>
      <w:type w:val="nextPage"/>
      <w:pgSz w:orient="landscape" w:w="16838" w:h="11906"/>
      <w:pgMar w:left="1134" w:right="1134" w:header="426" w:top="568" w:footer="0" w:bottom="567" w:gutter="0"/>
      <w:pgNumType w:start="1"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ahoma">
    <w:charset w:val="01"/>
    <w:family w:val="roman"/>
    <w:pitch w:val="variable"/>
  </w:font>
  <w:font w:name="Calibri">
    <w:charset w:val="01"/>
    <w:family w:val="roman"/>
    <w:pitch w:val="variable"/>
  </w:font>
  <w:font w:name="Times New Roman">
    <w:charset w:val="01"/>
    <w:family w:val="roman"/>
    <w:pitch w:val="variable"/>
  </w:font>
  <w:font w:name="Bookman Old Style">
    <w:charset w:val="01"/>
    <w:family w:val="roman"/>
    <w:pitch w:val="variable"/>
  </w:font>
  <w:font w:name="Courier New">
    <w:charset w:val="01"/>
    <w:family w:val="roman"/>
    <w:pitch w:val="variable"/>
  </w:font>
  <w:font w:name="Liberation Sans">
    <w:altName w:val="Arial"/>
    <w:charset w:val="01"/>
    <w:family w:val="roman"/>
    <w:pitch w:val="variable"/>
  </w:font>
  <w:font w:name="Cambria">
    <w:charset w:val="01"/>
    <w:family w:val="roman"/>
    <w:pitch w:val="variable"/>
  </w:font>
  <w:font w:name="Verdana">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32849659"/>
    </w:sdtPr>
    <w:sdtContent>
      <w:p>
        <w:pPr>
          <w:pStyle w:val="Style29"/>
          <w:jc w:val="right"/>
          <w:rPr/>
        </w:pPr>
        <w:r>
          <w:rPr/>
          <w:fldChar w:fldCharType="begin"/>
        </w:r>
        <w:r>
          <w:instrText> PAGE </w:instrText>
        </w:r>
        <w:r>
          <w:fldChar w:fldCharType="separate"/>
        </w:r>
        <w:r>
          <w:t>14</w:t>
        </w:r>
        <w:r>
          <w:fldChar w:fldCharType="end"/>
        </w:r>
      </w:p>
      <w:p>
        <w:pPr>
          <w:pStyle w:val="Style29"/>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48980918"/>
    </w:sdtPr>
    <w:sdtContent>
      <w:p>
        <w:pPr>
          <w:pStyle w:val="Style29"/>
          <w:jc w:val="right"/>
          <w:rPr/>
        </w:pPr>
        <w:r>
          <w:rPr/>
          <w:fldChar w:fldCharType="begin"/>
        </w:r>
        <w:r>
          <w:instrText> PAGE </w:instrText>
        </w:r>
        <w:r>
          <w:fldChar w:fldCharType="separate"/>
        </w:r>
        <w:r>
          <w:t>14</w:t>
        </w:r>
        <w:r>
          <w:fldChar w:fldCharType="end"/>
        </w:r>
      </w:p>
      <w:p>
        <w:pPr>
          <w:pStyle w:val="Style29"/>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96345814"/>
    </w:sdtPr>
    <w:sdtContent>
      <w:p>
        <w:pPr>
          <w:pStyle w:val="Style29"/>
          <w:jc w:val="right"/>
          <w:rPr/>
        </w:pPr>
        <w:r>
          <w:rPr/>
          <w:fldChar w:fldCharType="begin"/>
        </w:r>
        <w:r>
          <w:instrText> PAGE </w:instrText>
        </w:r>
        <w:r>
          <w:fldChar w:fldCharType="separate"/>
        </w:r>
        <w:r>
          <w:t>11</w:t>
        </w:r>
        <w:r>
          <w:fldChar w:fldCharType="end"/>
        </w:r>
      </w:p>
      <w:p>
        <w:pPr>
          <w:pStyle w:val="Style29"/>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70" w:hanging="360"/>
      </w:pPr>
      <w:rPr>
        <w:rFonts w:ascii="Symbol" w:hAnsi="Symbol" w:cs="Symbol" w:hint="default"/>
        <w:sz w:val="24"/>
        <w:rFonts w:cs="Symbol"/>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Fonts w:cs="Wingdings"/>
      </w:rPr>
    </w:lvl>
    <w:lvl w:ilvl="3">
      <w:start w:val="1"/>
      <w:numFmt w:val="bullet"/>
      <w:lvlText w:val=""/>
      <w:lvlJc w:val="left"/>
      <w:pPr>
        <w:ind w:left="2930" w:hanging="360"/>
      </w:pPr>
      <w:rPr>
        <w:rFonts w:ascii="Symbol" w:hAnsi="Symbol" w:cs="Symbol" w:hint="default"/>
        <w:rFonts w:cs="Symbol"/>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Fonts w:cs="Wingdings"/>
      </w:rPr>
    </w:lvl>
    <w:lvl w:ilvl="6">
      <w:start w:val="1"/>
      <w:numFmt w:val="bullet"/>
      <w:lvlText w:val=""/>
      <w:lvlJc w:val="left"/>
      <w:pPr>
        <w:ind w:left="5090" w:hanging="360"/>
      </w:pPr>
      <w:rPr>
        <w:rFonts w:ascii="Symbol" w:hAnsi="Symbol" w:cs="Symbol" w:hint="default"/>
        <w:rFonts w:cs="Symbol"/>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360" w:hanging="360"/>
      </w:pPr>
      <w:rPr>
        <w:rFonts w:ascii="Symbol" w:hAnsi="Symbol" w:cs="Symbol" w:hint="default"/>
        <w:sz w:val="24"/>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9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asciiTheme="minorHAnsi" w:cstheme="minorHAns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c1604"/>
    <w:pPr>
      <w:widowControl/>
      <w:bidi w:val="0"/>
      <w:spacing w:lineRule="auto" w:line="276" w:before="0" w:after="200"/>
      <w:jc w:val="left"/>
    </w:pPr>
    <w:rPr>
      <w:rFonts w:ascii="Arial" w:hAnsi="Arial" w:eastAsia="Arial" w:cs="Arial" w:asciiTheme="minorHAnsi" w:cstheme="minorHAnsi" w:eastAsiaTheme="minorHAnsi" w:hAnsiTheme="minorHAnsi"/>
      <w:color w:val="00000A"/>
      <w:sz w:val="22"/>
      <w:szCs w:val="22"/>
      <w:lang w:val="uk-UA" w:eastAsia="en-US" w:bidi="ar-SA"/>
    </w:rPr>
  </w:style>
  <w:style w:type="paragraph" w:styleId="1">
    <w:name w:val="Heading 1"/>
    <w:basedOn w:val="Normal"/>
    <w:link w:val="10"/>
    <w:qFormat/>
    <w:rsid w:val="00163143"/>
    <w:pPr>
      <w:keepNext/>
      <w:pageBreakBefore/>
      <w:tabs>
        <w:tab w:val="left" w:pos="567" w:leader="none"/>
      </w:tabs>
      <w:spacing w:before="240" w:after="60"/>
      <w:outlineLvl w:val="0"/>
    </w:pPr>
    <w:rPr>
      <w:rFonts w:ascii="Arial" w:hAnsi="Arial" w:eastAsia="Times New Roman"/>
      <w:b/>
      <w:bCs/>
      <w:sz w:val="28"/>
      <w:szCs w:val="32"/>
    </w:rPr>
  </w:style>
  <w:style w:type="paragraph" w:styleId="2">
    <w:name w:val="Heading 2"/>
    <w:basedOn w:val="Normal"/>
    <w:link w:val="20"/>
    <w:uiPriority w:val="99"/>
    <w:qFormat/>
    <w:rsid w:val="00163143"/>
    <w:pPr>
      <w:keepNext/>
      <w:keepLines/>
      <w:tabs>
        <w:tab w:val="left" w:pos="567" w:leader="none"/>
      </w:tabs>
      <w:spacing w:lineRule="auto" w:line="240" w:before="240" w:after="60"/>
      <w:ind w:left="567" w:hanging="567"/>
      <w:outlineLvl w:val="1"/>
    </w:pPr>
    <w:rPr>
      <w:rFonts w:ascii="Arial" w:hAnsi="Arial" w:eastAsia="Times New Roman"/>
      <w:b/>
      <w:bCs/>
      <w:sz w:val="24"/>
      <w:szCs w:val="26"/>
    </w:rPr>
  </w:style>
  <w:style w:type="paragraph" w:styleId="3">
    <w:name w:val="Heading 3"/>
    <w:basedOn w:val="Normal"/>
    <w:link w:val="30"/>
    <w:uiPriority w:val="99"/>
    <w:qFormat/>
    <w:rsid w:val="00163143"/>
    <w:pPr>
      <w:keepNext/>
      <w:keepLines/>
      <w:tabs>
        <w:tab w:val="left" w:pos="709" w:leader="none"/>
      </w:tabs>
      <w:spacing w:lineRule="auto" w:line="240" w:before="120" w:after="0"/>
      <w:ind w:left="709" w:hanging="709"/>
      <w:outlineLvl w:val="2"/>
    </w:pPr>
    <w:rPr>
      <w:rFonts w:ascii="Arial" w:hAnsi="Arial" w:eastAsia="Times New Roman"/>
      <w:b/>
      <w:bCs/>
      <w:i/>
      <w:sz w:val="20"/>
      <w:szCs w:val="20"/>
    </w:rPr>
  </w:style>
  <w:style w:type="paragraph" w:styleId="4">
    <w:name w:val="Heading 4"/>
    <w:basedOn w:val="Normal"/>
    <w:link w:val="40"/>
    <w:uiPriority w:val="99"/>
    <w:qFormat/>
    <w:rsid w:val="00163143"/>
    <w:pPr>
      <w:keepNext/>
      <w:keepLines/>
      <w:tabs>
        <w:tab w:val="left" w:pos="851" w:leader="none"/>
      </w:tabs>
      <w:spacing w:lineRule="auto" w:line="240" w:before="200" w:after="0"/>
      <w:ind w:left="851" w:hanging="851"/>
      <w:outlineLvl w:val="3"/>
    </w:pPr>
    <w:rPr>
      <w:rFonts w:ascii="Arial" w:hAnsi="Arial" w:eastAsia="Times New Roman"/>
      <w:bCs/>
      <w:i/>
      <w:iCs/>
      <w:sz w:val="20"/>
      <w:szCs w:val="20"/>
      <w:u w:val="single"/>
    </w:rPr>
  </w:style>
  <w:style w:type="paragraph" w:styleId="6">
    <w:name w:val="Heading 6"/>
    <w:basedOn w:val="Normal"/>
    <w:link w:val="60"/>
    <w:unhideWhenUsed/>
    <w:qFormat/>
    <w:rsid w:val="00163143"/>
    <w:pPr>
      <w:keepNext/>
      <w:keepLines/>
      <w:spacing w:before="40" w:after="0"/>
      <w:outlineLvl w:val="5"/>
    </w:pPr>
    <w:rPr>
      <w:rFonts w:ascii="Arial" w:hAnsi="Arial"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163143"/>
    <w:rPr>
      <w:rFonts w:ascii="Arial" w:hAnsi="Arial" w:eastAsia="Times New Roman" w:cs="Times New Roman"/>
      <w:b/>
      <w:bCs/>
      <w:sz w:val="28"/>
      <w:szCs w:val="32"/>
      <w:lang w:val="uk-UA"/>
    </w:rPr>
  </w:style>
  <w:style w:type="character" w:styleId="21" w:customStyle="1">
    <w:name w:val="Заголовок 2 Знак"/>
    <w:basedOn w:val="DefaultParagraphFont"/>
    <w:link w:val="2"/>
    <w:uiPriority w:val="99"/>
    <w:qFormat/>
    <w:rsid w:val="00163143"/>
    <w:rPr>
      <w:rFonts w:ascii="Arial" w:hAnsi="Arial" w:eastAsia="Times New Roman" w:cs="Times New Roman"/>
      <w:b/>
      <w:bCs/>
      <w:sz w:val="24"/>
      <w:szCs w:val="26"/>
      <w:lang w:val="uk-UA"/>
    </w:rPr>
  </w:style>
  <w:style w:type="character" w:styleId="31" w:customStyle="1">
    <w:name w:val="Заголовок 3 Знак"/>
    <w:basedOn w:val="DefaultParagraphFont"/>
    <w:link w:val="3"/>
    <w:uiPriority w:val="99"/>
    <w:qFormat/>
    <w:rsid w:val="00163143"/>
    <w:rPr>
      <w:rFonts w:ascii="Arial" w:hAnsi="Arial" w:eastAsia="Times New Roman" w:cs="Times New Roman"/>
      <w:b/>
      <w:bCs/>
      <w:i/>
      <w:sz w:val="20"/>
      <w:szCs w:val="20"/>
      <w:lang w:val="uk-UA"/>
    </w:rPr>
  </w:style>
  <w:style w:type="character" w:styleId="41" w:customStyle="1">
    <w:name w:val="Заголовок 4 Знак"/>
    <w:basedOn w:val="DefaultParagraphFont"/>
    <w:link w:val="4"/>
    <w:uiPriority w:val="99"/>
    <w:qFormat/>
    <w:rsid w:val="00163143"/>
    <w:rPr>
      <w:rFonts w:ascii="Arial" w:hAnsi="Arial" w:eastAsia="Times New Roman" w:cs="Times New Roman"/>
      <w:bCs/>
      <w:i/>
      <w:iCs/>
      <w:sz w:val="20"/>
      <w:szCs w:val="20"/>
      <w:u w:val="single"/>
      <w:lang w:val="uk-UA"/>
    </w:rPr>
  </w:style>
  <w:style w:type="character" w:styleId="61" w:customStyle="1">
    <w:name w:val="Заголовок 6 Знак"/>
    <w:basedOn w:val="DefaultParagraphFont"/>
    <w:link w:val="6"/>
    <w:qFormat/>
    <w:rsid w:val="00163143"/>
    <w:rPr>
      <w:rFonts w:ascii="Arial" w:hAnsi="Arial" w:eastAsia="" w:cs="" w:asciiTheme="majorHAnsi" w:cstheme="majorBidi" w:eastAsiaTheme="majorEastAsia" w:hAnsiTheme="majorHAnsi"/>
      <w:color w:val="243F60" w:themeColor="accent1" w:themeShade="7f"/>
      <w:lang w:val="uk-UA"/>
    </w:rPr>
  </w:style>
  <w:style w:type="character" w:styleId="Style9" w:customStyle="1">
    <w:name w:val="Текст у виносці Знак"/>
    <w:basedOn w:val="DefaultParagraphFont"/>
    <w:link w:val="a3"/>
    <w:uiPriority w:val="99"/>
    <w:semiHidden/>
    <w:qFormat/>
    <w:rsid w:val="00163143"/>
    <w:rPr>
      <w:rFonts w:ascii="Tahoma" w:hAnsi="Tahoma" w:eastAsia="Calibri" w:cs="Tahoma"/>
      <w:sz w:val="16"/>
      <w:szCs w:val="16"/>
      <w:lang w:val="uk-UA"/>
    </w:rPr>
  </w:style>
  <w:style w:type="character" w:styleId="Style10" w:customStyle="1">
    <w:name w:val="Верхній колонтитул Знак"/>
    <w:basedOn w:val="DefaultParagraphFont"/>
    <w:link w:val="a5"/>
    <w:uiPriority w:val="99"/>
    <w:qFormat/>
    <w:rsid w:val="00163143"/>
    <w:rPr>
      <w:rFonts w:ascii="Calibri" w:hAnsi="Calibri" w:eastAsia="Calibri" w:cs="Times New Roman"/>
      <w:lang w:val="uk-UA"/>
    </w:rPr>
  </w:style>
  <w:style w:type="character" w:styleId="Style11" w:customStyle="1">
    <w:name w:val="Нижній колонтитул Знак"/>
    <w:basedOn w:val="DefaultParagraphFont"/>
    <w:link w:val="a7"/>
    <w:uiPriority w:val="99"/>
    <w:qFormat/>
    <w:rsid w:val="00163143"/>
    <w:rPr>
      <w:rFonts w:ascii="Calibri" w:hAnsi="Calibri" w:eastAsia="Calibri" w:cs="Times New Roman"/>
      <w:lang w:val="uk-UA"/>
    </w:rPr>
  </w:style>
  <w:style w:type="character" w:styleId="Style12" w:customStyle="1">
    <w:name w:val="Підзаголовок Знак"/>
    <w:basedOn w:val="DefaultParagraphFont"/>
    <w:link w:val="a9"/>
    <w:uiPriority w:val="99"/>
    <w:qFormat/>
    <w:rsid w:val="00163143"/>
    <w:rPr>
      <w:rFonts w:ascii="Arial" w:hAnsi="Arial" w:eastAsia="Times New Roman" w:cs="Times New Roman"/>
      <w:b/>
      <w:i/>
      <w:sz w:val="20"/>
      <w:szCs w:val="20"/>
      <w:lang w:val="uk-UA"/>
    </w:rPr>
  </w:style>
  <w:style w:type="character" w:styleId="Style13" w:customStyle="1">
    <w:name w:val="Интернет-ссылка"/>
    <w:uiPriority w:val="99"/>
    <w:rsid w:val="00be185f"/>
    <w:rPr>
      <w:color w:val="000080"/>
      <w:u w:val="single"/>
    </w:rPr>
  </w:style>
  <w:style w:type="character" w:styleId="Pagenumber">
    <w:name w:val="page number"/>
    <w:basedOn w:val="DefaultParagraphFont"/>
    <w:uiPriority w:val="99"/>
    <w:qFormat/>
    <w:rsid w:val="00163143"/>
    <w:rPr>
      <w:rFonts w:cs="Times New Roman"/>
    </w:rPr>
  </w:style>
  <w:style w:type="character" w:styleId="Style14" w:customStyle="1">
    <w:name w:val="Текст виноски Знак"/>
    <w:basedOn w:val="DefaultParagraphFont"/>
    <w:link w:val="af4"/>
    <w:uiPriority w:val="99"/>
    <w:semiHidden/>
    <w:qFormat/>
    <w:rsid w:val="00163143"/>
    <w:rPr>
      <w:rFonts w:ascii="Arial" w:hAnsi="Arial" w:eastAsia="Times New Roman" w:cs="Times New Roman"/>
      <w:sz w:val="16"/>
      <w:szCs w:val="20"/>
      <w:lang w:val="uk-UA"/>
    </w:rPr>
  </w:style>
  <w:style w:type="character" w:styleId="Footnotereference">
    <w:name w:val="footnote reference"/>
    <w:basedOn w:val="DefaultParagraphFont"/>
    <w:uiPriority w:val="99"/>
    <w:semiHidden/>
    <w:qFormat/>
    <w:rsid w:val="00163143"/>
    <w:rPr>
      <w:rFonts w:cs="Times New Roman"/>
      <w:vertAlign w:val="superscript"/>
    </w:rPr>
  </w:style>
  <w:style w:type="character" w:styleId="Annotationreference">
    <w:name w:val="annotation reference"/>
    <w:basedOn w:val="DefaultParagraphFont"/>
    <w:uiPriority w:val="99"/>
    <w:qFormat/>
    <w:rsid w:val="00163143"/>
    <w:rPr>
      <w:rFonts w:cs="Times New Roman"/>
      <w:sz w:val="16"/>
    </w:rPr>
  </w:style>
  <w:style w:type="character" w:styleId="Style15" w:customStyle="1">
    <w:name w:val="Текст примітки Знак"/>
    <w:basedOn w:val="DefaultParagraphFont"/>
    <w:link w:val="af9"/>
    <w:uiPriority w:val="99"/>
    <w:qFormat/>
    <w:rsid w:val="00163143"/>
    <w:rPr>
      <w:rFonts w:ascii="Arial" w:hAnsi="Arial" w:eastAsia="Times New Roman" w:cs="Times New Roman"/>
      <w:sz w:val="20"/>
      <w:szCs w:val="20"/>
      <w:lang w:val="uk-UA"/>
    </w:rPr>
  </w:style>
  <w:style w:type="character" w:styleId="Style16" w:customStyle="1">
    <w:name w:val="Тема примітки Знак"/>
    <w:basedOn w:val="Style15"/>
    <w:link w:val="afb"/>
    <w:uiPriority w:val="99"/>
    <w:semiHidden/>
    <w:qFormat/>
    <w:rsid w:val="00163143"/>
    <w:rPr>
      <w:rFonts w:ascii="Arial" w:hAnsi="Arial" w:eastAsia="Times New Roman" w:cs="Times New Roman"/>
      <w:b/>
      <w:bCs/>
      <w:sz w:val="20"/>
      <w:szCs w:val="20"/>
      <w:lang w:val="uk-UA"/>
    </w:rPr>
  </w:style>
  <w:style w:type="character" w:styleId="Appleconvertedspace" w:customStyle="1">
    <w:name w:val="apple-converted-space"/>
    <w:qFormat/>
    <w:rsid w:val="00163143"/>
    <w:rPr/>
  </w:style>
  <w:style w:type="character" w:styleId="Rvts11" w:customStyle="1">
    <w:name w:val="rvts11"/>
    <w:uiPriority w:val="99"/>
    <w:qFormat/>
    <w:rsid w:val="00163143"/>
    <w:rPr/>
  </w:style>
  <w:style w:type="character" w:styleId="Style17" w:customStyle="1">
    <w:name w:val="Абзац списку Знак"/>
    <w:link w:val="ae"/>
    <w:uiPriority w:val="34"/>
    <w:qFormat/>
    <w:locked/>
    <w:rsid w:val="00163143"/>
    <w:rPr>
      <w:rFonts w:ascii="Arial" w:hAnsi="Arial" w:eastAsia="Calibri" w:cs="Times New Roman"/>
      <w:sz w:val="20"/>
      <w:szCs w:val="20"/>
      <w:lang w:val="en-US" w:eastAsia="ja-JP"/>
    </w:rPr>
  </w:style>
  <w:style w:type="character" w:styleId="Hps" w:customStyle="1">
    <w:name w:val="hps"/>
    <w:uiPriority w:val="99"/>
    <w:qFormat/>
    <w:rsid w:val="00163143"/>
    <w:rPr/>
  </w:style>
  <w:style w:type="character" w:styleId="Style18" w:customStyle="1">
    <w:name w:val="Без інтервалів Знак"/>
    <w:basedOn w:val="DefaultParagraphFont"/>
    <w:link w:val="ab"/>
    <w:uiPriority w:val="99"/>
    <w:qFormat/>
    <w:locked/>
    <w:rsid w:val="00163143"/>
    <w:rPr>
      <w:rFonts w:ascii="Calibri" w:hAnsi="Calibri" w:eastAsia="Calibri" w:cs="Times New Roman"/>
      <w:lang w:val="uk-UA"/>
    </w:rPr>
  </w:style>
  <w:style w:type="character" w:styleId="Strong">
    <w:name w:val="Strong"/>
    <w:basedOn w:val="DefaultParagraphFont"/>
    <w:uiPriority w:val="22"/>
    <w:qFormat/>
    <w:rsid w:val="00163143"/>
    <w:rPr>
      <w:b/>
      <w:bCs/>
    </w:rPr>
  </w:style>
  <w:style w:type="character" w:styleId="Style19" w:customStyle="1">
    <w:name w:val="Основний текст з відступом Знак"/>
    <w:basedOn w:val="DefaultParagraphFont"/>
    <w:link w:val="aff0"/>
    <w:qFormat/>
    <w:rsid w:val="00163143"/>
    <w:rPr>
      <w:rFonts w:ascii="Times New Roman" w:hAnsi="Times New Roman" w:eastAsia="Times New Roman" w:cs="Times New Roman"/>
      <w:sz w:val="24"/>
      <w:szCs w:val="24"/>
      <w:lang w:val="uk-UA" w:eastAsia="ru-RU"/>
    </w:rPr>
  </w:style>
  <w:style w:type="character" w:styleId="BodytextChar" w:customStyle="1">
    <w:name w:val="Body text Char"/>
    <w:basedOn w:val="DefaultParagraphFont"/>
    <w:link w:val="14"/>
    <w:qFormat/>
    <w:rsid w:val="00163143"/>
    <w:rPr>
      <w:rFonts w:ascii="Arial" w:hAnsi="Arial" w:eastAsia="Times New Roman" w:cs="Arial"/>
      <w:color w:val="000000"/>
      <w:szCs w:val="20"/>
      <w:lang w:val="en-GB"/>
    </w:rPr>
  </w:style>
  <w:style w:type="character" w:styleId="Style20" w:customStyle="1">
    <w:name w:val="Основний текст Знак"/>
    <w:basedOn w:val="DefaultParagraphFont"/>
    <w:link w:val="aff1"/>
    <w:qFormat/>
    <w:rsid w:val="00163143"/>
    <w:rPr>
      <w:rFonts w:ascii="Calibri" w:hAnsi="Calibri" w:eastAsia="Calibri" w:cs="Times New Roman"/>
      <w:lang w:val="uk-UA"/>
    </w:rPr>
  </w:style>
  <w:style w:type="character" w:styleId="12" w:customStyle="1">
    <w:name w:val="Список 1 Знак"/>
    <w:link w:val="15"/>
    <w:qFormat/>
    <w:rsid w:val="00163143"/>
    <w:rPr>
      <w:rFonts w:ascii="Arial" w:hAnsi="Arial" w:eastAsia="Calibri" w:cs="Arial"/>
      <w:lang w:val="uk-UA"/>
    </w:rPr>
  </w:style>
  <w:style w:type="character" w:styleId="8pt10" w:customStyle="1">
    <w:name w:val="Основной текст + 8 pt10"/>
    <w:qFormat/>
    <w:rsid w:val="00163143"/>
    <w:rPr>
      <w:rFonts w:ascii="Bookman Old Style" w:hAnsi="Bookman Old Style" w:cs="Bookman Old Style"/>
      <w:spacing w:val="0"/>
      <w:sz w:val="16"/>
      <w:szCs w:val="16"/>
      <w:u w:val="none"/>
    </w:rPr>
  </w:style>
  <w:style w:type="character" w:styleId="FontStyle163" w:customStyle="1">
    <w:name w:val="Font Style163"/>
    <w:qFormat/>
    <w:rsid w:val="00163143"/>
    <w:rPr>
      <w:rFonts w:ascii="Times New Roman" w:hAnsi="Times New Roman" w:cs="Times New Roman"/>
      <w:b/>
      <w:bCs/>
      <w:i/>
      <w:iCs/>
      <w:color w:val="000000"/>
      <w:sz w:val="24"/>
      <w:szCs w:val="24"/>
    </w:rPr>
  </w:style>
  <w:style w:type="character" w:styleId="FontStyle205" w:customStyle="1">
    <w:name w:val="Font Style205"/>
    <w:qFormat/>
    <w:rsid w:val="00163143"/>
    <w:rPr>
      <w:rFonts w:ascii="Times New Roman" w:hAnsi="Times New Roman" w:cs="Times New Roman"/>
      <w:color w:val="000000"/>
      <w:sz w:val="24"/>
      <w:szCs w:val="24"/>
    </w:rPr>
  </w:style>
  <w:style w:type="character" w:styleId="HTML" w:customStyle="1">
    <w:name w:val="Стандартний HTML Знак"/>
    <w:basedOn w:val="DefaultParagraphFont"/>
    <w:uiPriority w:val="99"/>
    <w:semiHidden/>
    <w:qFormat/>
    <w:rsid w:val="008267d2"/>
    <w:rPr>
      <w:rFonts w:ascii="Courier New" w:hAnsi="Courier New" w:eastAsia="Times New Roman" w:cs="Courier New"/>
      <w:sz w:val="20"/>
      <w:szCs w:val="20"/>
      <w:lang w:eastAsia="uk-UA"/>
    </w:rPr>
  </w:style>
  <w:style w:type="character" w:styleId="Style21" w:customStyle="1">
    <w:name w:val="Текст Знак"/>
    <w:basedOn w:val="DefaultParagraphFont"/>
    <w:semiHidden/>
    <w:qFormat/>
    <w:rsid w:val="008267d2"/>
    <w:rPr>
      <w:rFonts w:ascii="Courier New" w:hAnsi="Courier New" w:eastAsia="Times New Roman" w:cs="Times New Roman"/>
      <w:sz w:val="20"/>
      <w:szCs w:val="20"/>
      <w:lang w:eastAsia="ru-RU"/>
    </w:rPr>
  </w:style>
  <w:style w:type="character" w:styleId="Rvts9" w:customStyle="1">
    <w:name w:val="rvts9"/>
    <w:qFormat/>
    <w:rsid w:val="008267d2"/>
    <w:rPr/>
  </w:style>
  <w:style w:type="character" w:styleId="Rvts0" w:customStyle="1">
    <w:name w:val="rvts0"/>
    <w:qFormat/>
    <w:rsid w:val="008267d2"/>
    <w:rPr/>
  </w:style>
  <w:style w:type="character" w:styleId="St82" w:customStyle="1">
    <w:name w:val="st82"/>
    <w:qFormat/>
    <w:rsid w:val="008267d2"/>
    <w:rPr>
      <w:color w:val="000000"/>
      <w:sz w:val="20"/>
      <w:szCs w:val="20"/>
    </w:rPr>
  </w:style>
  <w:style w:type="character" w:styleId="ListLabel1" w:customStyle="1">
    <w:name w:val="ListLabel 1"/>
    <w:qFormat/>
    <w:rsid w:val="008267d2"/>
    <w:rPr>
      <w:rFonts w:eastAsia="Times New Roman" w:cs="Times New Roman"/>
    </w:rPr>
  </w:style>
  <w:style w:type="character" w:styleId="ListLabel2" w:customStyle="1">
    <w:name w:val="ListLabel 2"/>
    <w:qFormat/>
    <w:rsid w:val="008267d2"/>
    <w:rPr>
      <w:rFonts w:cs="Courier New"/>
    </w:rPr>
  </w:style>
  <w:style w:type="character" w:styleId="ListLabel3" w:customStyle="1">
    <w:name w:val="ListLabel 3"/>
    <w:qFormat/>
    <w:rsid w:val="008267d2"/>
    <w:rPr>
      <w:rFonts w:cs="Courier New"/>
    </w:rPr>
  </w:style>
  <w:style w:type="character" w:styleId="ListLabel4" w:customStyle="1">
    <w:name w:val="ListLabel 4"/>
    <w:qFormat/>
    <w:rsid w:val="008267d2"/>
    <w:rPr>
      <w:rFonts w:cs="Courier New"/>
    </w:rPr>
  </w:style>
  <w:style w:type="character" w:styleId="ListLabel5" w:customStyle="1">
    <w:name w:val="ListLabel 5"/>
    <w:qFormat/>
    <w:rsid w:val="008267d2"/>
    <w:rPr>
      <w:b w:val="false"/>
    </w:rPr>
  </w:style>
  <w:style w:type="character" w:styleId="ListLabel6" w:customStyle="1">
    <w:name w:val="ListLabel 6"/>
    <w:qFormat/>
    <w:rsid w:val="008267d2"/>
    <w:rPr>
      <w:rFonts w:eastAsia="Times New Roman" w:cs="Times New Roman"/>
    </w:rPr>
  </w:style>
  <w:style w:type="character" w:styleId="ListLabel7" w:customStyle="1">
    <w:name w:val="ListLabel 7"/>
    <w:qFormat/>
    <w:rsid w:val="008267d2"/>
    <w:rPr>
      <w:rFonts w:cs="Courier New"/>
    </w:rPr>
  </w:style>
  <w:style w:type="character" w:styleId="ListLabel8" w:customStyle="1">
    <w:name w:val="ListLabel 8"/>
    <w:qFormat/>
    <w:rsid w:val="008267d2"/>
    <w:rPr>
      <w:rFonts w:cs="Courier New"/>
    </w:rPr>
  </w:style>
  <w:style w:type="character" w:styleId="ListLabel9" w:customStyle="1">
    <w:name w:val="ListLabel 9"/>
    <w:qFormat/>
    <w:rsid w:val="008267d2"/>
    <w:rPr>
      <w:rFonts w:cs="Courier New"/>
    </w:rPr>
  </w:style>
  <w:style w:type="character" w:styleId="ListLabel10" w:customStyle="1">
    <w:name w:val="ListLabel 10"/>
    <w:qFormat/>
    <w:rsid w:val="008267d2"/>
    <w:rPr>
      <w:rFonts w:eastAsia="Times New Roman" w:cs="Times New Roman"/>
    </w:rPr>
  </w:style>
  <w:style w:type="character" w:styleId="ListLabel11" w:customStyle="1">
    <w:name w:val="ListLabel 11"/>
    <w:qFormat/>
    <w:rsid w:val="008267d2"/>
    <w:rPr>
      <w:rFonts w:cs="Courier New"/>
    </w:rPr>
  </w:style>
  <w:style w:type="character" w:styleId="ListLabel12" w:customStyle="1">
    <w:name w:val="ListLabel 12"/>
    <w:qFormat/>
    <w:rsid w:val="008267d2"/>
    <w:rPr>
      <w:rFonts w:cs="Courier New"/>
    </w:rPr>
  </w:style>
  <w:style w:type="character" w:styleId="ListLabel13" w:customStyle="1">
    <w:name w:val="ListLabel 13"/>
    <w:qFormat/>
    <w:rsid w:val="008267d2"/>
    <w:rPr>
      <w:rFonts w:cs="Courier New"/>
    </w:rPr>
  </w:style>
  <w:style w:type="character" w:styleId="ListLabel14" w:customStyle="1">
    <w:name w:val="ListLabel 14"/>
    <w:qFormat/>
    <w:rsid w:val="008267d2"/>
    <w:rPr>
      <w:rFonts w:cs="Courier New"/>
    </w:rPr>
  </w:style>
  <w:style w:type="character" w:styleId="ListLabel15" w:customStyle="1">
    <w:name w:val="ListLabel 15"/>
    <w:qFormat/>
    <w:rsid w:val="008267d2"/>
    <w:rPr>
      <w:rFonts w:cs="Courier New"/>
    </w:rPr>
  </w:style>
  <w:style w:type="character" w:styleId="ListLabel16" w:customStyle="1">
    <w:name w:val="ListLabel 16"/>
    <w:qFormat/>
    <w:rsid w:val="008267d2"/>
    <w:rPr>
      <w:rFonts w:eastAsia="Times New Roman" w:cs="Times New Roman"/>
    </w:rPr>
  </w:style>
  <w:style w:type="character" w:styleId="ListLabel17" w:customStyle="1">
    <w:name w:val="ListLabel 17"/>
    <w:qFormat/>
    <w:rsid w:val="008267d2"/>
    <w:rPr>
      <w:rFonts w:cs="Courier New"/>
    </w:rPr>
  </w:style>
  <w:style w:type="character" w:styleId="ListLabel18" w:customStyle="1">
    <w:name w:val="ListLabel 18"/>
    <w:qFormat/>
    <w:rsid w:val="008267d2"/>
    <w:rPr>
      <w:rFonts w:cs="Courier New"/>
    </w:rPr>
  </w:style>
  <w:style w:type="character" w:styleId="ListLabel19" w:customStyle="1">
    <w:name w:val="ListLabel 19"/>
    <w:qFormat/>
    <w:rsid w:val="008267d2"/>
    <w:rPr>
      <w:rFonts w:cs="Courier New"/>
    </w:rPr>
  </w:style>
  <w:style w:type="character" w:styleId="ListLabel20" w:customStyle="1">
    <w:name w:val="ListLabel 20"/>
    <w:qFormat/>
    <w:rsid w:val="008267d2"/>
    <w:rPr>
      <w:rFonts w:cs="Courier New"/>
    </w:rPr>
  </w:style>
  <w:style w:type="character" w:styleId="ListLabel21" w:customStyle="1">
    <w:name w:val="ListLabel 21"/>
    <w:qFormat/>
    <w:rsid w:val="008267d2"/>
    <w:rPr>
      <w:rFonts w:cs="Courier New"/>
    </w:rPr>
  </w:style>
  <w:style w:type="character" w:styleId="ListLabel22" w:customStyle="1">
    <w:name w:val="ListLabel 22"/>
    <w:qFormat/>
    <w:rsid w:val="008267d2"/>
    <w:rPr>
      <w:rFonts w:cs="Courier New"/>
    </w:rPr>
  </w:style>
  <w:style w:type="character" w:styleId="ListLabel23" w:customStyle="1">
    <w:name w:val="ListLabel 23"/>
    <w:qFormat/>
    <w:rsid w:val="008267d2"/>
    <w:rPr>
      <w:rFonts w:cs="Courier New"/>
    </w:rPr>
  </w:style>
  <w:style w:type="character" w:styleId="ListLabel24" w:customStyle="1">
    <w:name w:val="ListLabel 24"/>
    <w:qFormat/>
    <w:rsid w:val="008267d2"/>
    <w:rPr>
      <w:rFonts w:cs="Courier New"/>
    </w:rPr>
  </w:style>
  <w:style w:type="character" w:styleId="ListLabel25" w:customStyle="1">
    <w:name w:val="ListLabel 25"/>
    <w:qFormat/>
    <w:rsid w:val="008267d2"/>
    <w:rPr>
      <w:rFonts w:cs="Courier New"/>
    </w:rPr>
  </w:style>
  <w:style w:type="character" w:styleId="ListLabel26" w:customStyle="1">
    <w:name w:val="ListLabel 26"/>
    <w:qFormat/>
    <w:rsid w:val="008267d2"/>
    <w:rPr>
      <w:rFonts w:cs="Courier New"/>
    </w:rPr>
  </w:style>
  <w:style w:type="character" w:styleId="ListLabel27" w:customStyle="1">
    <w:name w:val="ListLabel 27"/>
    <w:qFormat/>
    <w:rsid w:val="008267d2"/>
    <w:rPr>
      <w:rFonts w:cs="Courier New"/>
    </w:rPr>
  </w:style>
  <w:style w:type="character" w:styleId="ListLabel28" w:customStyle="1">
    <w:name w:val="ListLabel 28"/>
    <w:qFormat/>
    <w:rsid w:val="008267d2"/>
    <w:rPr>
      <w:rFonts w:cs="Courier New"/>
    </w:rPr>
  </w:style>
  <w:style w:type="character" w:styleId="HTML1" w:customStyle="1">
    <w:name w:val="Стандартний HTML Знак1"/>
    <w:basedOn w:val="DefaultParagraphFont"/>
    <w:link w:val="HTML0"/>
    <w:uiPriority w:val="99"/>
    <w:semiHidden/>
    <w:qFormat/>
    <w:rsid w:val="008267d2"/>
    <w:rPr>
      <w:rFonts w:ascii="Courier New" w:hAnsi="Courier New" w:eastAsia="Times New Roman" w:cs="Courier New"/>
      <w:color w:val="00000A"/>
      <w:sz w:val="20"/>
      <w:szCs w:val="20"/>
      <w:lang w:val="uk-UA" w:eastAsia="uk-UA"/>
    </w:rPr>
  </w:style>
  <w:style w:type="character" w:styleId="13" w:customStyle="1">
    <w:name w:val="Текст Знак1"/>
    <w:basedOn w:val="DefaultParagraphFont"/>
    <w:link w:val="aff7"/>
    <w:semiHidden/>
    <w:qFormat/>
    <w:rsid w:val="008267d2"/>
    <w:rPr>
      <w:rFonts w:ascii="Courier New" w:hAnsi="Courier New" w:eastAsia="Times New Roman" w:cs="Times New Roman"/>
      <w:color w:val="00000A"/>
      <w:sz w:val="20"/>
      <w:szCs w:val="20"/>
      <w:lang w:val="uk-UA" w:eastAsia="ru-RU"/>
    </w:rPr>
  </w:style>
  <w:style w:type="character" w:styleId="ListLabel29">
    <w:name w:val="ListLabel 29"/>
    <w:qFormat/>
    <w:rPr>
      <w:rFonts w:cs="Times New Roman"/>
      <w:b/>
      <w:i w:val="false"/>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Arial"/>
      <w:b/>
      <w:bCs/>
      <w:i w:val="false"/>
      <w:iCs w:val="false"/>
      <w:sz w:val="22"/>
      <w:szCs w:val="22"/>
    </w:rPr>
  </w:style>
  <w:style w:type="character" w:styleId="ListLabel39">
    <w:name w:val="ListLabel 39"/>
    <w:qFormat/>
    <w:rPr>
      <w:rFonts w:cs="Times New Roman"/>
      <w:b/>
      <w:bCs/>
      <w:i w:val="false"/>
      <w:iCs w:val="false"/>
      <w:sz w:val="22"/>
      <w:szCs w:val="22"/>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b/>
      <w:bCs/>
      <w:i w:val="false"/>
      <w:iCs w:val="false"/>
      <w:sz w:val="24"/>
      <w:szCs w:val="24"/>
    </w:rPr>
  </w:style>
  <w:style w:type="character" w:styleId="ListLabel48">
    <w:name w:val="ListLabel 48"/>
    <w:qFormat/>
    <w:rPr>
      <w:rFonts w:cs="Times New Roman"/>
      <w:b/>
      <w:bCs/>
      <w:i w:val="false"/>
      <w:iCs w:val="false"/>
      <w:sz w:val="22"/>
      <w:szCs w:val="22"/>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Arial"/>
      <w:b/>
      <w:color w:val="0D0D0D"/>
      <w:sz w:val="24"/>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eastAsia="Arial" w:cs=""/>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b w:val="false"/>
      <w:bCs/>
    </w:rPr>
  </w:style>
  <w:style w:type="character" w:styleId="ListLabel91">
    <w:name w:val="ListLabel 91"/>
    <w:qFormat/>
    <w:rPr>
      <w:b w:val="false"/>
      <w:bCs/>
    </w:rPr>
  </w:style>
  <w:style w:type="character" w:styleId="ListLabel92">
    <w:name w:val="ListLabel 92"/>
    <w:qFormat/>
    <w:rPr>
      <w:rFonts w:cs="Arial"/>
      <w:b/>
      <w:color w:val="1F497D"/>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Arial"/>
      <w:b/>
      <w:color w:val="0D0D0D"/>
      <w:sz w:val="24"/>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Arial"/>
      <w:b/>
      <w:color w:val="0D0D0D"/>
      <w:sz w:val="24"/>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Arial"/>
      <w:b/>
      <w:color w:val="0D0D0D"/>
      <w:sz w:val="24"/>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eastAsia="Arial" w:cs="Times New Roman"/>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Times New Roman"/>
      <w:b/>
      <w:bCs/>
      <w:i w:val="false"/>
      <w:iCs w:val="false"/>
      <w:sz w:val="24"/>
      <w:szCs w:val="24"/>
    </w:rPr>
  </w:style>
  <w:style w:type="character" w:styleId="ListLabel133">
    <w:name w:val="ListLabel 133"/>
    <w:qFormat/>
    <w:rPr>
      <w:rFonts w:cs="Times New Roman"/>
      <w:b/>
      <w:bCs/>
      <w:i w:val="false"/>
      <w:iCs w:val="false"/>
      <w:sz w:val="22"/>
      <w:szCs w:val="22"/>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Wingdings"/>
      <w:sz w:val="28"/>
      <w:szCs w:val="28"/>
    </w:rPr>
  </w:style>
  <w:style w:type="character" w:styleId="ListLabel142">
    <w:name w:val="ListLabel 142"/>
    <w:qFormat/>
    <w:rPr>
      <w:rFonts w:cs="Wingdings"/>
      <w:sz w:val="28"/>
      <w:szCs w:val="28"/>
    </w:rPr>
  </w:style>
  <w:style w:type="character" w:styleId="ListLabel143">
    <w:name w:val="ListLabel 143"/>
    <w:qFormat/>
    <w:rPr>
      <w:rFonts w:cs="Wingdings"/>
      <w:sz w:val="28"/>
      <w:szCs w:val="28"/>
    </w:rPr>
  </w:style>
  <w:style w:type="character" w:styleId="ListLabel144">
    <w:name w:val="ListLabel 144"/>
    <w:qFormat/>
    <w:rPr>
      <w:rFonts w:cs="Wingdings"/>
      <w:sz w:val="28"/>
      <w:szCs w:val="28"/>
    </w:rPr>
  </w:style>
  <w:style w:type="character" w:styleId="ListLabel145">
    <w:name w:val="ListLabel 145"/>
    <w:qFormat/>
    <w:rPr>
      <w:rFonts w:cs="Wingdings"/>
      <w:sz w:val="28"/>
      <w:szCs w:val="28"/>
    </w:rPr>
  </w:style>
  <w:style w:type="character" w:styleId="ListLabel146">
    <w:name w:val="ListLabel 146"/>
    <w:qFormat/>
    <w:rPr>
      <w:rFonts w:cs="Wingdings"/>
      <w:sz w:val="28"/>
      <w:szCs w:val="28"/>
    </w:rPr>
  </w:style>
  <w:style w:type="character" w:styleId="ListLabel147">
    <w:name w:val="ListLabel 147"/>
    <w:qFormat/>
    <w:rPr>
      <w:rFonts w:cs="Wingdings"/>
      <w:sz w:val="28"/>
      <w:szCs w:val="28"/>
    </w:rPr>
  </w:style>
  <w:style w:type="character" w:styleId="ListLabel148">
    <w:name w:val="ListLabel 148"/>
    <w:qFormat/>
    <w:rPr>
      <w:rFonts w:cs="Wingdings"/>
      <w:sz w:val="28"/>
      <w:szCs w:val="28"/>
    </w:rPr>
  </w:style>
  <w:style w:type="character" w:styleId="ListLabel149">
    <w:name w:val="ListLabel 149"/>
    <w:qFormat/>
    <w:rPr>
      <w:rFonts w:cs="Wingdings"/>
      <w:sz w:val="28"/>
      <w:szCs w:val="28"/>
    </w:rPr>
  </w:style>
  <w:style w:type="character" w:styleId="ListLabel150">
    <w:name w:val="ListLabel 150"/>
    <w:qFormat/>
    <w:rPr>
      <w:rFonts w:cs="Wingdings"/>
      <w:sz w:val="28"/>
      <w:szCs w:val="28"/>
    </w:rPr>
  </w:style>
  <w:style w:type="character" w:styleId="ListLabel151">
    <w:name w:val="ListLabel 151"/>
    <w:qFormat/>
    <w:rPr>
      <w:rFonts w:cs="Wingdings"/>
      <w:sz w:val="28"/>
      <w:szCs w:val="28"/>
    </w:rPr>
  </w:style>
  <w:style w:type="character" w:styleId="ListLabel152">
    <w:name w:val="ListLabel 152"/>
    <w:qFormat/>
    <w:rPr>
      <w:rFonts w:cs="Wingdings"/>
      <w:sz w:val="28"/>
      <w:szCs w:val="28"/>
    </w:rPr>
  </w:style>
  <w:style w:type="character" w:styleId="ListLabel153">
    <w:name w:val="ListLabel 153"/>
    <w:qFormat/>
    <w:rPr>
      <w:rFonts w:cs="Wingdings"/>
      <w:sz w:val="28"/>
      <w:szCs w:val="28"/>
    </w:rPr>
  </w:style>
  <w:style w:type="character" w:styleId="ListLabel154">
    <w:name w:val="ListLabel 154"/>
    <w:qFormat/>
    <w:rPr>
      <w:rFonts w:cs="Wingdings"/>
      <w:sz w:val="28"/>
      <w:szCs w:val="28"/>
    </w:rPr>
  </w:style>
  <w:style w:type="character" w:styleId="ListLabel155">
    <w:name w:val="ListLabel 155"/>
    <w:qFormat/>
    <w:rPr>
      <w:rFonts w:cs="Wingdings"/>
      <w:sz w:val="28"/>
      <w:szCs w:val="28"/>
    </w:rPr>
  </w:style>
  <w:style w:type="character" w:styleId="ListLabel156">
    <w:name w:val="ListLabel 156"/>
    <w:qFormat/>
    <w:rPr>
      <w:rFonts w:cs="Wingdings"/>
      <w:sz w:val="28"/>
      <w:szCs w:val="28"/>
    </w:rPr>
  </w:style>
  <w:style w:type="character" w:styleId="ListLabel157">
    <w:name w:val="ListLabel 157"/>
    <w:qFormat/>
    <w:rPr>
      <w:rFonts w:cs="Wingdings"/>
      <w:sz w:val="28"/>
      <w:szCs w:val="28"/>
    </w:rPr>
  </w:style>
  <w:style w:type="character" w:styleId="ListLabel158">
    <w:name w:val="ListLabel 158"/>
    <w:qFormat/>
    <w:rPr>
      <w:rFonts w:cs="Wingdings"/>
      <w:sz w:val="28"/>
      <w:szCs w:val="28"/>
    </w:rPr>
  </w:style>
  <w:style w:type="character" w:styleId="ListLabel159">
    <w:name w:val="ListLabel 159"/>
    <w:qFormat/>
    <w:rPr>
      <w:rFonts w:cs="Wingdings"/>
      <w:sz w:val="28"/>
      <w:szCs w:val="28"/>
    </w:rPr>
  </w:style>
  <w:style w:type="character" w:styleId="ListLabel160">
    <w:name w:val="ListLabel 160"/>
    <w:qFormat/>
    <w:rPr>
      <w:rFonts w:cs="Wingdings"/>
      <w:sz w:val="28"/>
      <w:szCs w:val="28"/>
    </w:rPr>
  </w:style>
  <w:style w:type="character" w:styleId="ListLabel161">
    <w:name w:val="ListLabel 161"/>
    <w:qFormat/>
    <w:rPr>
      <w:rFonts w:cs="Wingdings"/>
      <w:sz w:val="28"/>
      <w:szCs w:val="28"/>
    </w:rPr>
  </w:style>
  <w:style w:type="character" w:styleId="ListLabel162">
    <w:name w:val="ListLabel 162"/>
    <w:qFormat/>
    <w:rPr>
      <w:rFonts w:cs="Wingdings"/>
      <w:sz w:val="28"/>
      <w:szCs w:val="28"/>
    </w:rPr>
  </w:style>
  <w:style w:type="character" w:styleId="ListLabel163">
    <w:name w:val="ListLabel 163"/>
    <w:qFormat/>
    <w:rPr>
      <w:rFonts w:cs="Wingdings"/>
      <w:sz w:val="28"/>
      <w:szCs w:val="28"/>
    </w:rPr>
  </w:style>
  <w:style w:type="character" w:styleId="ListLabel164">
    <w:name w:val="ListLabel 164"/>
    <w:qFormat/>
    <w:rPr>
      <w:rFonts w:cs="Wingdings"/>
      <w:sz w:val="28"/>
      <w:szCs w:val="28"/>
    </w:rPr>
  </w:style>
  <w:style w:type="character" w:styleId="ListLabel165">
    <w:name w:val="ListLabel 165"/>
    <w:qFormat/>
    <w:rPr>
      <w:rFonts w:cs="Wingdings"/>
      <w:sz w:val="28"/>
      <w:szCs w:val="28"/>
    </w:rPr>
  </w:style>
  <w:style w:type="character" w:styleId="ListLabel166">
    <w:name w:val="ListLabel 166"/>
    <w:qFormat/>
    <w:rPr>
      <w:rFonts w:cs="Wingdings"/>
      <w:sz w:val="28"/>
      <w:szCs w:val="28"/>
    </w:rPr>
  </w:style>
  <w:style w:type="character" w:styleId="ListLabel167">
    <w:name w:val="ListLabel 167"/>
    <w:qFormat/>
    <w:rPr>
      <w:rFonts w:cs="Wingdings"/>
      <w:sz w:val="28"/>
      <w:szCs w:val="28"/>
    </w:rPr>
  </w:style>
  <w:style w:type="character" w:styleId="ListLabel168">
    <w:name w:val="ListLabel 168"/>
    <w:qFormat/>
    <w:rPr>
      <w:sz w:val="28"/>
      <w:szCs w:val="28"/>
    </w:rPr>
  </w:style>
  <w:style w:type="character" w:styleId="ListLabel169">
    <w:name w:val="ListLabel 169"/>
    <w:qFormat/>
    <w:rPr>
      <w:rFonts w:cs="Wingdings"/>
      <w:sz w:val="28"/>
      <w:szCs w:val="28"/>
    </w:rPr>
  </w:style>
  <w:style w:type="character" w:styleId="ListLabel170">
    <w:name w:val="ListLabel 170"/>
    <w:qFormat/>
    <w:rPr>
      <w:rFonts w:cs="Wingdings"/>
      <w:sz w:val="28"/>
      <w:szCs w:val="28"/>
    </w:rPr>
  </w:style>
  <w:style w:type="character" w:styleId="ListLabel171">
    <w:name w:val="ListLabel 171"/>
    <w:qFormat/>
    <w:rPr>
      <w:rFonts w:cs="Wingdings"/>
      <w:sz w:val="28"/>
      <w:szCs w:val="28"/>
    </w:rPr>
  </w:style>
  <w:style w:type="character" w:styleId="ListLabel172">
    <w:name w:val="ListLabel 172"/>
    <w:qFormat/>
    <w:rPr>
      <w:rFonts w:cs="Wingdings"/>
      <w:sz w:val="28"/>
      <w:szCs w:val="28"/>
    </w:rPr>
  </w:style>
  <w:style w:type="character" w:styleId="ListLabel173">
    <w:name w:val="ListLabel 173"/>
    <w:qFormat/>
    <w:rPr>
      <w:rFonts w:cs="Wingdings"/>
      <w:sz w:val="28"/>
      <w:szCs w:val="28"/>
    </w:rPr>
  </w:style>
  <w:style w:type="character" w:styleId="ListLabel174">
    <w:name w:val="ListLabel 174"/>
    <w:qFormat/>
    <w:rPr>
      <w:rFonts w:cs="Wingdings"/>
      <w:sz w:val="28"/>
      <w:szCs w:val="28"/>
    </w:rPr>
  </w:style>
  <w:style w:type="character" w:styleId="ListLabel175">
    <w:name w:val="ListLabel 175"/>
    <w:qFormat/>
    <w:rPr>
      <w:rFonts w:cs="Wingdings"/>
      <w:sz w:val="28"/>
      <w:szCs w:val="28"/>
    </w:rPr>
  </w:style>
  <w:style w:type="character" w:styleId="ListLabel176">
    <w:name w:val="ListLabel 176"/>
    <w:qFormat/>
    <w:rPr>
      <w:rFonts w:cs="Wingdings"/>
      <w:sz w:val="28"/>
      <w:szCs w:val="28"/>
    </w:rPr>
  </w:style>
  <w:style w:type="character" w:styleId="ListLabel177">
    <w:name w:val="ListLabel 177"/>
    <w:qFormat/>
    <w:rPr>
      <w:rFonts w:cs="Wingdings"/>
      <w:color w:val="000000"/>
      <w:sz w:val="28"/>
      <w:szCs w:val="28"/>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Courier New"/>
    </w:rPr>
  </w:style>
  <w:style w:type="character" w:styleId="ListLabel187">
    <w:name w:val="ListLabel 187"/>
    <w:qFormat/>
    <w:rPr>
      <w:rFonts w:cs="Courier New"/>
    </w:rPr>
  </w:style>
  <w:style w:type="character" w:styleId="ListLabel188">
    <w:name w:val="ListLabel 188"/>
    <w:qFormat/>
    <w:rPr>
      <w:rFonts w:cs="Courier New"/>
    </w:rPr>
  </w:style>
  <w:style w:type="character" w:styleId="ListLabel189">
    <w:name w:val="ListLabel 189"/>
    <w:qFormat/>
    <w:rPr>
      <w:rFonts w:cs="Courier New"/>
    </w:rPr>
  </w:style>
  <w:style w:type="character" w:styleId="ListLabel190">
    <w:name w:val="ListLabel 190"/>
    <w:qFormat/>
    <w:rPr>
      <w:rFonts w:cs="Courier New"/>
    </w:rPr>
  </w:style>
  <w:style w:type="character" w:styleId="ListLabel191">
    <w:name w:val="ListLabel 191"/>
    <w:qFormat/>
    <w:rPr>
      <w:rFonts w:cs="Courier New"/>
    </w:rPr>
  </w:style>
  <w:style w:type="character" w:styleId="ListLabel192">
    <w:name w:val="ListLabel 192"/>
    <w:qFormat/>
    <w:rPr>
      <w:rFonts w:ascii="Times New Roman" w:hAnsi="Times New Roman" w:cs="Symbol"/>
      <w:sz w:val="24"/>
    </w:rPr>
  </w:style>
  <w:style w:type="character" w:styleId="ListLabel193">
    <w:name w:val="ListLabel 193"/>
    <w:qFormat/>
    <w:rPr>
      <w:rFonts w:cs="Courier New"/>
    </w:rPr>
  </w:style>
  <w:style w:type="character" w:styleId="ListLabel194">
    <w:name w:val="ListLabel 194"/>
    <w:qFormat/>
    <w:rPr>
      <w:rFonts w:cs="Wingdings"/>
    </w:rPr>
  </w:style>
  <w:style w:type="character" w:styleId="ListLabel195">
    <w:name w:val="ListLabel 195"/>
    <w:qFormat/>
    <w:rPr>
      <w:rFonts w:cs="Symbol"/>
    </w:rPr>
  </w:style>
  <w:style w:type="character" w:styleId="ListLabel196">
    <w:name w:val="ListLabel 196"/>
    <w:qFormat/>
    <w:rPr>
      <w:rFonts w:cs="Courier New"/>
    </w:rPr>
  </w:style>
  <w:style w:type="character" w:styleId="ListLabel197">
    <w:name w:val="ListLabel 197"/>
    <w:qFormat/>
    <w:rPr>
      <w:rFonts w:cs="Wingdings"/>
    </w:rPr>
  </w:style>
  <w:style w:type="character" w:styleId="ListLabel198">
    <w:name w:val="ListLabel 198"/>
    <w:qFormat/>
    <w:rPr>
      <w:rFonts w:cs="Symbol"/>
    </w:rPr>
  </w:style>
  <w:style w:type="character" w:styleId="ListLabel199">
    <w:name w:val="ListLabel 199"/>
    <w:qFormat/>
    <w:rPr>
      <w:rFonts w:cs="Courier New"/>
    </w:rPr>
  </w:style>
  <w:style w:type="character" w:styleId="ListLabel200">
    <w:name w:val="ListLabel 200"/>
    <w:qFormat/>
    <w:rPr>
      <w:rFonts w:cs="Wingdings"/>
    </w:rPr>
  </w:style>
  <w:style w:type="character" w:styleId="ListLabel201">
    <w:name w:val="ListLabel 201"/>
    <w:qFormat/>
    <w:rPr>
      <w:rFonts w:ascii="Times New Roman" w:hAnsi="Times New Roman" w:cs="Symbol"/>
      <w:sz w:val="24"/>
    </w:rPr>
  </w:style>
  <w:style w:type="character" w:styleId="ListLabel202">
    <w:name w:val="ListLabel 202"/>
    <w:qFormat/>
    <w:rPr>
      <w:rFonts w:cs="Courier New"/>
    </w:rPr>
  </w:style>
  <w:style w:type="character" w:styleId="ListLabel203">
    <w:name w:val="ListLabel 203"/>
    <w:qFormat/>
    <w:rPr>
      <w:rFonts w:cs="Wingdings"/>
    </w:rPr>
  </w:style>
  <w:style w:type="character" w:styleId="ListLabel204">
    <w:name w:val="ListLabel 204"/>
    <w:qFormat/>
    <w:rPr>
      <w:rFonts w:cs="Symbol"/>
    </w:rPr>
  </w:style>
  <w:style w:type="character" w:styleId="ListLabel205">
    <w:name w:val="ListLabel 205"/>
    <w:qFormat/>
    <w:rPr>
      <w:rFonts w:cs="Courier New"/>
    </w:rPr>
  </w:style>
  <w:style w:type="character" w:styleId="ListLabel206">
    <w:name w:val="ListLabel 206"/>
    <w:qFormat/>
    <w:rPr>
      <w:rFonts w:cs="Wingdings"/>
    </w:rPr>
  </w:style>
  <w:style w:type="character" w:styleId="ListLabel207">
    <w:name w:val="ListLabel 207"/>
    <w:qFormat/>
    <w:rPr>
      <w:rFonts w:cs="Symbol"/>
    </w:rPr>
  </w:style>
  <w:style w:type="character" w:styleId="ListLabel208">
    <w:name w:val="ListLabel 208"/>
    <w:qFormat/>
    <w:rPr>
      <w:rFonts w:cs="Courier New"/>
    </w:rPr>
  </w:style>
  <w:style w:type="character" w:styleId="ListLabel209">
    <w:name w:val="ListLabel 209"/>
    <w:qFormat/>
    <w:rPr>
      <w:rFonts w:cs="Wingdings"/>
    </w:rPr>
  </w:style>
  <w:style w:type="character" w:styleId="ListLabel210">
    <w:name w:val="ListLabel 210"/>
    <w:qFormat/>
    <w:rPr>
      <w:rFonts w:ascii="Times New Roman" w:hAnsi="Times New Roman" w:cs="Symbol"/>
      <w:sz w:val="24"/>
    </w:rPr>
  </w:style>
  <w:style w:type="character" w:styleId="ListLabel211">
    <w:name w:val="ListLabel 211"/>
    <w:qFormat/>
    <w:rPr>
      <w:rFonts w:cs="Courier New"/>
    </w:rPr>
  </w:style>
  <w:style w:type="character" w:styleId="ListLabel212">
    <w:name w:val="ListLabel 212"/>
    <w:qFormat/>
    <w:rPr>
      <w:rFonts w:cs="Wingdings"/>
    </w:rPr>
  </w:style>
  <w:style w:type="character" w:styleId="ListLabel213">
    <w:name w:val="ListLabel 213"/>
    <w:qFormat/>
    <w:rPr>
      <w:rFonts w:cs="Symbol"/>
    </w:rPr>
  </w:style>
  <w:style w:type="character" w:styleId="ListLabel214">
    <w:name w:val="ListLabel 214"/>
    <w:qFormat/>
    <w:rPr>
      <w:rFonts w:cs="Courier New"/>
    </w:rPr>
  </w:style>
  <w:style w:type="character" w:styleId="ListLabel215">
    <w:name w:val="ListLabel 215"/>
    <w:qFormat/>
    <w:rPr>
      <w:rFonts w:cs="Wingdings"/>
    </w:rPr>
  </w:style>
  <w:style w:type="character" w:styleId="ListLabel216">
    <w:name w:val="ListLabel 216"/>
    <w:qFormat/>
    <w:rPr>
      <w:rFonts w:cs="Symbol"/>
    </w:rPr>
  </w:style>
  <w:style w:type="character" w:styleId="ListLabel217">
    <w:name w:val="ListLabel 217"/>
    <w:qFormat/>
    <w:rPr>
      <w:rFonts w:cs="Courier New"/>
    </w:rPr>
  </w:style>
  <w:style w:type="character" w:styleId="ListLabel218">
    <w:name w:val="ListLabel 218"/>
    <w:qFormat/>
    <w:rPr>
      <w:rFonts w:cs="Wingdings"/>
    </w:rPr>
  </w:style>
  <w:style w:type="character" w:styleId="ListLabel219">
    <w:name w:val="ListLabel 219"/>
    <w:qFormat/>
    <w:rPr>
      <w:rFonts w:ascii="Times New Roman" w:hAnsi="Times New Roman" w:cs="Symbol"/>
      <w:sz w:val="24"/>
    </w:rPr>
  </w:style>
  <w:style w:type="character" w:styleId="ListLabel220">
    <w:name w:val="ListLabel 220"/>
    <w:qFormat/>
    <w:rPr>
      <w:rFonts w:cs="Courier New"/>
    </w:rPr>
  </w:style>
  <w:style w:type="character" w:styleId="ListLabel221">
    <w:name w:val="ListLabel 221"/>
    <w:qFormat/>
    <w:rPr>
      <w:rFonts w:cs="Wingdings"/>
    </w:rPr>
  </w:style>
  <w:style w:type="character" w:styleId="ListLabel222">
    <w:name w:val="ListLabel 222"/>
    <w:qFormat/>
    <w:rPr>
      <w:rFonts w:cs="Symbol"/>
    </w:rPr>
  </w:style>
  <w:style w:type="character" w:styleId="ListLabel223">
    <w:name w:val="ListLabel 223"/>
    <w:qFormat/>
    <w:rPr>
      <w:rFonts w:cs="Courier New"/>
    </w:rPr>
  </w:style>
  <w:style w:type="character" w:styleId="ListLabel224">
    <w:name w:val="ListLabel 224"/>
    <w:qFormat/>
    <w:rPr>
      <w:rFonts w:cs="Wingdings"/>
    </w:rPr>
  </w:style>
  <w:style w:type="character" w:styleId="ListLabel225">
    <w:name w:val="ListLabel 225"/>
    <w:qFormat/>
    <w:rPr>
      <w:rFonts w:cs="Symbol"/>
    </w:rPr>
  </w:style>
  <w:style w:type="character" w:styleId="ListLabel226">
    <w:name w:val="ListLabel 226"/>
    <w:qFormat/>
    <w:rPr>
      <w:rFonts w:cs="Courier New"/>
    </w:rPr>
  </w:style>
  <w:style w:type="character" w:styleId="ListLabel227">
    <w:name w:val="ListLabel 227"/>
    <w:qFormat/>
    <w:rPr>
      <w:rFonts w:cs="Wingdings"/>
    </w:rPr>
  </w:style>
  <w:style w:type="character" w:styleId="ListLabel228">
    <w:name w:val="ListLabel 228"/>
    <w:qFormat/>
    <w:rPr>
      <w:rFonts w:ascii="Times New Roman" w:hAnsi="Times New Roman" w:cs="Symbol"/>
      <w:sz w:val="24"/>
    </w:rPr>
  </w:style>
  <w:style w:type="character" w:styleId="ListLabel229">
    <w:name w:val="ListLabel 229"/>
    <w:qFormat/>
    <w:rPr>
      <w:rFonts w:cs="Courier New"/>
    </w:rPr>
  </w:style>
  <w:style w:type="character" w:styleId="ListLabel230">
    <w:name w:val="ListLabel 230"/>
    <w:qFormat/>
    <w:rPr>
      <w:rFonts w:cs="Wingdings"/>
    </w:rPr>
  </w:style>
  <w:style w:type="character" w:styleId="ListLabel231">
    <w:name w:val="ListLabel 231"/>
    <w:qFormat/>
    <w:rPr>
      <w:rFonts w:cs="Symbol"/>
    </w:rPr>
  </w:style>
  <w:style w:type="character" w:styleId="ListLabel232">
    <w:name w:val="ListLabel 232"/>
    <w:qFormat/>
    <w:rPr>
      <w:rFonts w:cs="Courier New"/>
    </w:rPr>
  </w:style>
  <w:style w:type="character" w:styleId="ListLabel233">
    <w:name w:val="ListLabel 233"/>
    <w:qFormat/>
    <w:rPr>
      <w:rFonts w:cs="Wingdings"/>
    </w:rPr>
  </w:style>
  <w:style w:type="character" w:styleId="ListLabel234">
    <w:name w:val="ListLabel 234"/>
    <w:qFormat/>
    <w:rPr>
      <w:rFonts w:cs="Symbol"/>
    </w:rPr>
  </w:style>
  <w:style w:type="character" w:styleId="ListLabel235">
    <w:name w:val="ListLabel 235"/>
    <w:qFormat/>
    <w:rPr>
      <w:rFonts w:cs="Courier New"/>
    </w:rPr>
  </w:style>
  <w:style w:type="character" w:styleId="ListLabel236">
    <w:name w:val="ListLabel 236"/>
    <w:qFormat/>
    <w:rPr>
      <w:rFonts w:cs="Wingdings"/>
    </w:rPr>
  </w:style>
  <w:style w:type="character" w:styleId="ListLabel237">
    <w:name w:val="ListLabel 237"/>
    <w:qFormat/>
    <w:rPr>
      <w:rFonts w:ascii="Times New Roman" w:hAnsi="Times New Roman" w:cs="Symbol"/>
      <w:sz w:val="24"/>
    </w:rPr>
  </w:style>
  <w:style w:type="character" w:styleId="ListLabel238">
    <w:name w:val="ListLabel 238"/>
    <w:qFormat/>
    <w:rPr>
      <w:rFonts w:cs="Courier New"/>
    </w:rPr>
  </w:style>
  <w:style w:type="character" w:styleId="ListLabel239">
    <w:name w:val="ListLabel 239"/>
    <w:qFormat/>
    <w:rPr>
      <w:rFonts w:cs="Wingdings"/>
    </w:rPr>
  </w:style>
  <w:style w:type="character" w:styleId="ListLabel240">
    <w:name w:val="ListLabel 240"/>
    <w:qFormat/>
    <w:rPr>
      <w:rFonts w:cs="Symbol"/>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rFonts w:cs="Symbol"/>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ascii="Times New Roman" w:hAnsi="Times New Roman" w:cs="Symbol"/>
      <w:sz w:val="24"/>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Symbol"/>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ascii="Times New Roman" w:hAnsi="Times New Roman" w:cs="Symbol"/>
      <w:sz w:val="24"/>
    </w:rPr>
  </w:style>
  <w:style w:type="character" w:styleId="ListLabel256">
    <w:name w:val="ListLabel 256"/>
    <w:qFormat/>
    <w:rPr>
      <w:rFonts w:cs="Courier New"/>
    </w:rPr>
  </w:style>
  <w:style w:type="character" w:styleId="ListLabel257">
    <w:name w:val="ListLabel 257"/>
    <w:qFormat/>
    <w:rPr>
      <w:rFonts w:cs="Wingdings"/>
    </w:rPr>
  </w:style>
  <w:style w:type="character" w:styleId="ListLabel258">
    <w:name w:val="ListLabel 258"/>
    <w:qFormat/>
    <w:rPr>
      <w:rFonts w:cs="Symbol"/>
    </w:rPr>
  </w:style>
  <w:style w:type="character" w:styleId="ListLabel259">
    <w:name w:val="ListLabel 259"/>
    <w:qFormat/>
    <w:rPr>
      <w:rFonts w:cs="Courier New"/>
    </w:rPr>
  </w:style>
  <w:style w:type="character" w:styleId="ListLabel260">
    <w:name w:val="ListLabel 260"/>
    <w:qFormat/>
    <w:rPr>
      <w:rFonts w:cs="Wingdings"/>
    </w:rPr>
  </w:style>
  <w:style w:type="character" w:styleId="ListLabel261">
    <w:name w:val="ListLabel 261"/>
    <w:qFormat/>
    <w:rPr>
      <w:rFonts w:cs="Symbol"/>
    </w:rPr>
  </w:style>
  <w:style w:type="character" w:styleId="ListLabel262">
    <w:name w:val="ListLabel 262"/>
    <w:qFormat/>
    <w:rPr>
      <w:rFonts w:cs="Courier New"/>
    </w:rPr>
  </w:style>
  <w:style w:type="character" w:styleId="ListLabel263">
    <w:name w:val="ListLabel 263"/>
    <w:qFormat/>
    <w:rPr>
      <w:rFonts w:cs="Wingdings"/>
    </w:rPr>
  </w:style>
  <w:style w:type="character" w:styleId="ListLabel264">
    <w:name w:val="ListLabel 264"/>
    <w:qFormat/>
    <w:rPr>
      <w:rFonts w:ascii="Times New Roman" w:hAnsi="Times New Roman" w:cs="Symbol"/>
      <w:sz w:val="24"/>
    </w:rPr>
  </w:style>
  <w:style w:type="character" w:styleId="ListLabel265">
    <w:name w:val="ListLabel 265"/>
    <w:qFormat/>
    <w:rPr>
      <w:rFonts w:cs="Courier New"/>
    </w:rPr>
  </w:style>
  <w:style w:type="character" w:styleId="ListLabel266">
    <w:name w:val="ListLabel 266"/>
    <w:qFormat/>
    <w:rPr>
      <w:rFonts w:cs="Wingdings"/>
    </w:rPr>
  </w:style>
  <w:style w:type="character" w:styleId="ListLabel267">
    <w:name w:val="ListLabel 267"/>
    <w:qFormat/>
    <w:rPr>
      <w:rFonts w:cs="Symbol"/>
    </w:rPr>
  </w:style>
  <w:style w:type="character" w:styleId="ListLabel268">
    <w:name w:val="ListLabel 268"/>
    <w:qFormat/>
    <w:rPr>
      <w:rFonts w:cs="Courier New"/>
    </w:rPr>
  </w:style>
  <w:style w:type="character" w:styleId="ListLabel269">
    <w:name w:val="ListLabel 269"/>
    <w:qFormat/>
    <w:rPr>
      <w:rFonts w:cs="Wingdings"/>
    </w:rPr>
  </w:style>
  <w:style w:type="character" w:styleId="ListLabel270">
    <w:name w:val="ListLabel 270"/>
    <w:qFormat/>
    <w:rPr>
      <w:rFonts w:cs="Symbol"/>
    </w:rPr>
  </w:style>
  <w:style w:type="character" w:styleId="ListLabel271">
    <w:name w:val="ListLabel 271"/>
    <w:qFormat/>
    <w:rPr>
      <w:rFonts w:cs="Courier New"/>
    </w:rPr>
  </w:style>
  <w:style w:type="character" w:styleId="ListLabel272">
    <w:name w:val="ListLabel 272"/>
    <w:qFormat/>
    <w:rPr>
      <w:rFonts w:cs="Wingdings"/>
    </w:rPr>
  </w:style>
  <w:style w:type="character" w:styleId="ListLabel273">
    <w:name w:val="ListLabel 273"/>
    <w:qFormat/>
    <w:rPr>
      <w:rFonts w:ascii="Times New Roman" w:hAnsi="Times New Roman" w:cs="Symbol"/>
      <w:sz w:val="24"/>
    </w:rPr>
  </w:style>
  <w:style w:type="character" w:styleId="ListLabel274">
    <w:name w:val="ListLabel 274"/>
    <w:qFormat/>
    <w:rPr>
      <w:rFonts w:cs="Courier New"/>
    </w:rPr>
  </w:style>
  <w:style w:type="character" w:styleId="ListLabel275">
    <w:name w:val="ListLabel 275"/>
    <w:qFormat/>
    <w:rPr>
      <w:rFonts w:cs="Wingdings"/>
    </w:rPr>
  </w:style>
  <w:style w:type="character" w:styleId="ListLabel276">
    <w:name w:val="ListLabel 276"/>
    <w:qFormat/>
    <w:rPr>
      <w:rFonts w:cs="Symbol"/>
    </w:rPr>
  </w:style>
  <w:style w:type="character" w:styleId="ListLabel277">
    <w:name w:val="ListLabel 277"/>
    <w:qFormat/>
    <w:rPr>
      <w:rFonts w:cs="Courier New"/>
    </w:rPr>
  </w:style>
  <w:style w:type="character" w:styleId="ListLabel278">
    <w:name w:val="ListLabel 278"/>
    <w:qFormat/>
    <w:rPr>
      <w:rFonts w:cs="Wingdings"/>
    </w:rPr>
  </w:style>
  <w:style w:type="character" w:styleId="ListLabel279">
    <w:name w:val="ListLabel 279"/>
    <w:qFormat/>
    <w:rPr>
      <w:rFonts w:cs="Symbol"/>
    </w:rPr>
  </w:style>
  <w:style w:type="character" w:styleId="ListLabel280">
    <w:name w:val="ListLabel 280"/>
    <w:qFormat/>
    <w:rPr>
      <w:rFonts w:cs="Courier New"/>
    </w:rPr>
  </w:style>
  <w:style w:type="character" w:styleId="ListLabel281">
    <w:name w:val="ListLabel 281"/>
    <w:qFormat/>
    <w:rPr>
      <w:rFonts w:cs="Wingdings"/>
    </w:rPr>
  </w:style>
  <w:style w:type="character" w:styleId="ListLabel282">
    <w:name w:val="ListLabel 282"/>
    <w:qFormat/>
    <w:rPr>
      <w:rFonts w:ascii="Times New Roman" w:hAnsi="Times New Roman" w:cs="Symbol"/>
      <w:sz w:val="24"/>
    </w:rPr>
  </w:style>
  <w:style w:type="character" w:styleId="ListLabel283">
    <w:name w:val="ListLabel 283"/>
    <w:qFormat/>
    <w:rPr>
      <w:rFonts w:cs="Courier New"/>
    </w:rPr>
  </w:style>
  <w:style w:type="character" w:styleId="ListLabel284">
    <w:name w:val="ListLabel 284"/>
    <w:qFormat/>
    <w:rPr>
      <w:rFonts w:cs="Wingdings"/>
    </w:rPr>
  </w:style>
  <w:style w:type="character" w:styleId="ListLabel285">
    <w:name w:val="ListLabel 285"/>
    <w:qFormat/>
    <w:rPr>
      <w:rFonts w:cs="Symbol"/>
    </w:rPr>
  </w:style>
  <w:style w:type="character" w:styleId="ListLabel286">
    <w:name w:val="ListLabel 286"/>
    <w:qFormat/>
    <w:rPr>
      <w:rFonts w:cs="Courier New"/>
    </w:rPr>
  </w:style>
  <w:style w:type="character" w:styleId="ListLabel287">
    <w:name w:val="ListLabel 287"/>
    <w:qFormat/>
    <w:rPr>
      <w:rFonts w:cs="Wingdings"/>
    </w:rPr>
  </w:style>
  <w:style w:type="character" w:styleId="ListLabel288">
    <w:name w:val="ListLabel 288"/>
    <w:qFormat/>
    <w:rPr>
      <w:rFonts w:cs="Symbol"/>
    </w:rPr>
  </w:style>
  <w:style w:type="character" w:styleId="ListLabel289">
    <w:name w:val="ListLabel 289"/>
    <w:qFormat/>
    <w:rPr>
      <w:rFonts w:cs="Courier New"/>
    </w:rPr>
  </w:style>
  <w:style w:type="character" w:styleId="ListLabel290">
    <w:name w:val="ListLabel 290"/>
    <w:qFormat/>
    <w:rPr>
      <w:rFonts w:cs="Wingdings"/>
    </w:rPr>
  </w:style>
  <w:style w:type="character" w:styleId="ListLabel291">
    <w:name w:val="ListLabel 291"/>
    <w:qFormat/>
    <w:rPr>
      <w:rFonts w:ascii="Times New Roman" w:hAnsi="Times New Roman" w:cs="Symbol"/>
      <w:sz w:val="24"/>
    </w:rPr>
  </w:style>
  <w:style w:type="character" w:styleId="ListLabel292">
    <w:name w:val="ListLabel 292"/>
    <w:qFormat/>
    <w:rPr>
      <w:rFonts w:cs="Courier New"/>
    </w:rPr>
  </w:style>
  <w:style w:type="character" w:styleId="ListLabel293">
    <w:name w:val="ListLabel 293"/>
    <w:qFormat/>
    <w:rPr>
      <w:rFonts w:cs="Wingdings"/>
    </w:rPr>
  </w:style>
  <w:style w:type="character" w:styleId="ListLabel294">
    <w:name w:val="ListLabel 294"/>
    <w:qFormat/>
    <w:rPr>
      <w:rFonts w:cs="Symbol"/>
    </w:rPr>
  </w:style>
  <w:style w:type="character" w:styleId="ListLabel295">
    <w:name w:val="ListLabel 295"/>
    <w:qFormat/>
    <w:rPr>
      <w:rFonts w:cs="Courier New"/>
    </w:rPr>
  </w:style>
  <w:style w:type="character" w:styleId="ListLabel296">
    <w:name w:val="ListLabel 296"/>
    <w:qFormat/>
    <w:rPr>
      <w:rFonts w:cs="Wingdings"/>
    </w:rPr>
  </w:style>
  <w:style w:type="character" w:styleId="ListLabel297">
    <w:name w:val="ListLabel 297"/>
    <w:qFormat/>
    <w:rPr>
      <w:rFonts w:cs="Symbol"/>
    </w:rPr>
  </w:style>
  <w:style w:type="character" w:styleId="ListLabel298">
    <w:name w:val="ListLabel 298"/>
    <w:qFormat/>
    <w:rPr>
      <w:rFonts w:cs="Courier New"/>
    </w:rPr>
  </w:style>
  <w:style w:type="character" w:styleId="ListLabel299">
    <w:name w:val="ListLabel 299"/>
    <w:qFormat/>
    <w:rPr>
      <w:rFonts w:cs="Wingdings"/>
    </w:rPr>
  </w:style>
  <w:style w:type="character" w:styleId="Style22">
    <w:name w:val="Символ нумерации"/>
    <w:qFormat/>
    <w:rPr/>
  </w:style>
  <w:style w:type="character" w:styleId="ListLabel300">
    <w:name w:val="ListLabel 300"/>
    <w:qFormat/>
    <w:rPr>
      <w:rFonts w:ascii="Times New Roman" w:hAnsi="Times New Roman" w:cs="Symbol"/>
      <w:sz w:val="24"/>
    </w:rPr>
  </w:style>
  <w:style w:type="character" w:styleId="ListLabel301">
    <w:name w:val="ListLabel 301"/>
    <w:qFormat/>
    <w:rPr>
      <w:rFonts w:cs="Courier New"/>
    </w:rPr>
  </w:style>
  <w:style w:type="character" w:styleId="ListLabel302">
    <w:name w:val="ListLabel 302"/>
    <w:qFormat/>
    <w:rPr>
      <w:rFonts w:cs="Wingdings"/>
    </w:rPr>
  </w:style>
  <w:style w:type="character" w:styleId="ListLabel303">
    <w:name w:val="ListLabel 303"/>
    <w:qFormat/>
    <w:rPr>
      <w:rFonts w:cs="Symbol"/>
    </w:rPr>
  </w:style>
  <w:style w:type="character" w:styleId="ListLabel304">
    <w:name w:val="ListLabel 304"/>
    <w:qFormat/>
    <w:rPr>
      <w:rFonts w:cs="Courier New"/>
    </w:rPr>
  </w:style>
  <w:style w:type="character" w:styleId="ListLabel305">
    <w:name w:val="ListLabel 305"/>
    <w:qFormat/>
    <w:rPr>
      <w:rFonts w:cs="Wingdings"/>
    </w:rPr>
  </w:style>
  <w:style w:type="character" w:styleId="ListLabel306">
    <w:name w:val="ListLabel 306"/>
    <w:qFormat/>
    <w:rPr>
      <w:rFonts w:cs="Symbol"/>
    </w:rPr>
  </w:style>
  <w:style w:type="character" w:styleId="ListLabel307">
    <w:name w:val="ListLabel 307"/>
    <w:qFormat/>
    <w:rPr>
      <w:rFonts w:cs="Courier New"/>
    </w:rPr>
  </w:style>
  <w:style w:type="character" w:styleId="ListLabel308">
    <w:name w:val="ListLabel 308"/>
    <w:qFormat/>
    <w:rPr>
      <w:rFonts w:cs="Wingdings"/>
    </w:rPr>
  </w:style>
  <w:style w:type="character" w:styleId="ListLabel309">
    <w:name w:val="ListLabel 309"/>
    <w:qFormat/>
    <w:rPr>
      <w:rFonts w:ascii="Times New Roman" w:hAnsi="Times New Roman" w:cs="Symbol"/>
      <w:sz w:val="24"/>
    </w:rPr>
  </w:style>
  <w:style w:type="character" w:styleId="ListLabel310">
    <w:name w:val="ListLabel 310"/>
    <w:qFormat/>
    <w:rPr>
      <w:rFonts w:cs="Courier New"/>
    </w:rPr>
  </w:style>
  <w:style w:type="character" w:styleId="ListLabel311">
    <w:name w:val="ListLabel 311"/>
    <w:qFormat/>
    <w:rPr>
      <w:rFonts w:cs="Wingdings"/>
    </w:rPr>
  </w:style>
  <w:style w:type="character" w:styleId="ListLabel312">
    <w:name w:val="ListLabel 312"/>
    <w:qFormat/>
    <w:rPr>
      <w:rFonts w:cs="Symbol"/>
    </w:rPr>
  </w:style>
  <w:style w:type="character" w:styleId="ListLabel313">
    <w:name w:val="ListLabel 313"/>
    <w:qFormat/>
    <w:rPr>
      <w:rFonts w:cs="Courier New"/>
    </w:rPr>
  </w:style>
  <w:style w:type="character" w:styleId="ListLabel314">
    <w:name w:val="ListLabel 314"/>
    <w:qFormat/>
    <w:rPr>
      <w:rFonts w:cs="Wingdings"/>
    </w:rPr>
  </w:style>
  <w:style w:type="character" w:styleId="ListLabel315">
    <w:name w:val="ListLabel 315"/>
    <w:qFormat/>
    <w:rPr>
      <w:rFonts w:cs="Symbol"/>
    </w:rPr>
  </w:style>
  <w:style w:type="character" w:styleId="ListLabel316">
    <w:name w:val="ListLabel 316"/>
    <w:qFormat/>
    <w:rPr>
      <w:rFonts w:cs="Courier New"/>
    </w:rPr>
  </w:style>
  <w:style w:type="character" w:styleId="ListLabel317">
    <w:name w:val="ListLabel 317"/>
    <w:qFormat/>
    <w:rPr>
      <w:rFonts w:cs="Wingdings"/>
    </w:rPr>
  </w:style>
  <w:style w:type="character" w:styleId="ListLabel318">
    <w:name w:val="ListLabel 318"/>
    <w:qFormat/>
    <w:rPr>
      <w:rFonts w:ascii="Times New Roman" w:hAnsi="Times New Roman" w:cs="Symbol"/>
      <w:sz w:val="24"/>
    </w:rPr>
  </w:style>
  <w:style w:type="character" w:styleId="ListLabel319">
    <w:name w:val="ListLabel 319"/>
    <w:qFormat/>
    <w:rPr>
      <w:rFonts w:cs="Courier New"/>
    </w:rPr>
  </w:style>
  <w:style w:type="character" w:styleId="ListLabel320">
    <w:name w:val="ListLabel 320"/>
    <w:qFormat/>
    <w:rPr>
      <w:rFonts w:cs="Wingdings"/>
    </w:rPr>
  </w:style>
  <w:style w:type="character" w:styleId="ListLabel321">
    <w:name w:val="ListLabel 321"/>
    <w:qFormat/>
    <w:rPr>
      <w:rFonts w:cs="Symbol"/>
    </w:rPr>
  </w:style>
  <w:style w:type="character" w:styleId="ListLabel322">
    <w:name w:val="ListLabel 322"/>
    <w:qFormat/>
    <w:rPr>
      <w:rFonts w:cs="Courier New"/>
    </w:rPr>
  </w:style>
  <w:style w:type="character" w:styleId="ListLabel323">
    <w:name w:val="ListLabel 323"/>
    <w:qFormat/>
    <w:rPr>
      <w:rFonts w:cs="Wingdings"/>
    </w:rPr>
  </w:style>
  <w:style w:type="character" w:styleId="ListLabel324">
    <w:name w:val="ListLabel 324"/>
    <w:qFormat/>
    <w:rPr>
      <w:rFonts w:cs="Symbol"/>
    </w:rPr>
  </w:style>
  <w:style w:type="character" w:styleId="ListLabel325">
    <w:name w:val="ListLabel 325"/>
    <w:qFormat/>
    <w:rPr>
      <w:rFonts w:cs="Courier New"/>
    </w:rPr>
  </w:style>
  <w:style w:type="character" w:styleId="ListLabel326">
    <w:name w:val="ListLabel 326"/>
    <w:qFormat/>
    <w:rPr>
      <w:rFonts w:cs="Wingdings"/>
    </w:rPr>
  </w:style>
  <w:style w:type="character" w:styleId="ListLabel327">
    <w:name w:val="ListLabel 327"/>
    <w:qFormat/>
    <w:rPr>
      <w:rFonts w:ascii="Times New Roman" w:hAnsi="Times New Roman" w:cs="Symbol"/>
      <w:sz w:val="24"/>
    </w:rPr>
  </w:style>
  <w:style w:type="character" w:styleId="ListLabel328">
    <w:name w:val="ListLabel 328"/>
    <w:qFormat/>
    <w:rPr>
      <w:rFonts w:cs="Courier New"/>
    </w:rPr>
  </w:style>
  <w:style w:type="character" w:styleId="ListLabel329">
    <w:name w:val="ListLabel 329"/>
    <w:qFormat/>
    <w:rPr>
      <w:rFonts w:cs="Wingdings"/>
    </w:rPr>
  </w:style>
  <w:style w:type="character" w:styleId="ListLabel330">
    <w:name w:val="ListLabel 330"/>
    <w:qFormat/>
    <w:rPr>
      <w:rFonts w:cs="Symbol"/>
    </w:rPr>
  </w:style>
  <w:style w:type="character" w:styleId="ListLabel331">
    <w:name w:val="ListLabel 331"/>
    <w:qFormat/>
    <w:rPr>
      <w:rFonts w:cs="Courier New"/>
    </w:rPr>
  </w:style>
  <w:style w:type="character" w:styleId="ListLabel332">
    <w:name w:val="ListLabel 332"/>
    <w:qFormat/>
    <w:rPr>
      <w:rFonts w:cs="Wingdings"/>
    </w:rPr>
  </w:style>
  <w:style w:type="character" w:styleId="ListLabel333">
    <w:name w:val="ListLabel 333"/>
    <w:qFormat/>
    <w:rPr>
      <w:rFonts w:cs="Symbol"/>
    </w:rPr>
  </w:style>
  <w:style w:type="character" w:styleId="ListLabel334">
    <w:name w:val="ListLabel 334"/>
    <w:qFormat/>
    <w:rPr>
      <w:rFonts w:cs="Courier New"/>
    </w:rPr>
  </w:style>
  <w:style w:type="character" w:styleId="ListLabel335">
    <w:name w:val="ListLabel 335"/>
    <w:qFormat/>
    <w:rPr>
      <w:rFonts w:cs="Wingdings"/>
    </w:rPr>
  </w:style>
  <w:style w:type="character" w:styleId="ListLabel336">
    <w:name w:val="ListLabel 336"/>
    <w:qFormat/>
    <w:rPr>
      <w:rFonts w:ascii="Times New Roman" w:hAnsi="Times New Roman" w:cs="Symbol"/>
      <w:sz w:val="24"/>
    </w:rPr>
  </w:style>
  <w:style w:type="character" w:styleId="ListLabel337">
    <w:name w:val="ListLabel 337"/>
    <w:qFormat/>
    <w:rPr>
      <w:rFonts w:cs="Courier New"/>
    </w:rPr>
  </w:style>
  <w:style w:type="character" w:styleId="ListLabel338">
    <w:name w:val="ListLabel 338"/>
    <w:qFormat/>
    <w:rPr>
      <w:rFonts w:cs="Wingdings"/>
    </w:rPr>
  </w:style>
  <w:style w:type="character" w:styleId="ListLabel339">
    <w:name w:val="ListLabel 339"/>
    <w:qFormat/>
    <w:rPr>
      <w:rFonts w:cs="Symbol"/>
    </w:rPr>
  </w:style>
  <w:style w:type="character" w:styleId="ListLabel340">
    <w:name w:val="ListLabel 340"/>
    <w:qFormat/>
    <w:rPr>
      <w:rFonts w:cs="Courier New"/>
    </w:rPr>
  </w:style>
  <w:style w:type="character" w:styleId="ListLabel341">
    <w:name w:val="ListLabel 341"/>
    <w:qFormat/>
    <w:rPr>
      <w:rFonts w:cs="Wingdings"/>
    </w:rPr>
  </w:style>
  <w:style w:type="character" w:styleId="ListLabel342">
    <w:name w:val="ListLabel 342"/>
    <w:qFormat/>
    <w:rPr>
      <w:rFonts w:cs="Symbol"/>
    </w:rPr>
  </w:style>
  <w:style w:type="character" w:styleId="ListLabel343">
    <w:name w:val="ListLabel 343"/>
    <w:qFormat/>
    <w:rPr>
      <w:rFonts w:cs="Courier New"/>
    </w:rPr>
  </w:style>
  <w:style w:type="character" w:styleId="ListLabel344">
    <w:name w:val="ListLabel 344"/>
    <w:qFormat/>
    <w:rPr>
      <w:rFonts w:cs="Wingdings"/>
    </w:rPr>
  </w:style>
  <w:style w:type="character" w:styleId="ListLabel345">
    <w:name w:val="ListLabel 345"/>
    <w:qFormat/>
    <w:rPr>
      <w:rFonts w:ascii="Times New Roman" w:hAnsi="Times New Roman" w:cs="Symbol"/>
      <w:sz w:val="24"/>
    </w:rPr>
  </w:style>
  <w:style w:type="character" w:styleId="ListLabel346">
    <w:name w:val="ListLabel 346"/>
    <w:qFormat/>
    <w:rPr>
      <w:rFonts w:cs="Courier New"/>
    </w:rPr>
  </w:style>
  <w:style w:type="character" w:styleId="ListLabel347">
    <w:name w:val="ListLabel 347"/>
    <w:qFormat/>
    <w:rPr>
      <w:rFonts w:cs="Wingdings"/>
    </w:rPr>
  </w:style>
  <w:style w:type="character" w:styleId="ListLabel348">
    <w:name w:val="ListLabel 348"/>
    <w:qFormat/>
    <w:rPr>
      <w:rFonts w:cs="Symbol"/>
    </w:rPr>
  </w:style>
  <w:style w:type="character" w:styleId="ListLabel349">
    <w:name w:val="ListLabel 349"/>
    <w:qFormat/>
    <w:rPr>
      <w:rFonts w:cs="Courier New"/>
    </w:rPr>
  </w:style>
  <w:style w:type="character" w:styleId="ListLabel350">
    <w:name w:val="ListLabel 350"/>
    <w:qFormat/>
    <w:rPr>
      <w:rFonts w:cs="Wingdings"/>
    </w:rPr>
  </w:style>
  <w:style w:type="character" w:styleId="ListLabel351">
    <w:name w:val="ListLabel 351"/>
    <w:qFormat/>
    <w:rPr>
      <w:rFonts w:cs="Symbol"/>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rFonts w:ascii="Times New Roman" w:hAnsi="Times New Roman" w:cs="Symbol"/>
      <w:sz w:val="24"/>
    </w:rPr>
  </w:style>
  <w:style w:type="character" w:styleId="ListLabel355">
    <w:name w:val="ListLabel 355"/>
    <w:qFormat/>
    <w:rPr>
      <w:rFonts w:cs="Courier New"/>
    </w:rPr>
  </w:style>
  <w:style w:type="character" w:styleId="ListLabel356">
    <w:name w:val="ListLabel 356"/>
    <w:qFormat/>
    <w:rPr>
      <w:rFonts w:cs="Wingdings"/>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Symbol"/>
      <w:sz w:val="24"/>
    </w:rPr>
  </w:style>
  <w:style w:type="character" w:styleId="ListLabel364">
    <w:name w:val="ListLabel 364"/>
    <w:qFormat/>
    <w:rPr>
      <w:rFonts w:cs="Courier New"/>
    </w:rPr>
  </w:style>
  <w:style w:type="character" w:styleId="ListLabel365">
    <w:name w:val="ListLabel 365"/>
    <w:qFormat/>
    <w:rPr>
      <w:rFonts w:cs="Wingdings"/>
    </w:rPr>
  </w:style>
  <w:style w:type="character" w:styleId="ListLabel366">
    <w:name w:val="ListLabel 366"/>
    <w:qFormat/>
    <w:rPr>
      <w:rFonts w:cs="Symbol"/>
    </w:rPr>
  </w:style>
  <w:style w:type="character" w:styleId="ListLabel367">
    <w:name w:val="ListLabel 367"/>
    <w:qFormat/>
    <w:rPr>
      <w:rFonts w:cs="Courier New"/>
    </w:rPr>
  </w:style>
  <w:style w:type="character" w:styleId="ListLabel368">
    <w:name w:val="ListLabel 368"/>
    <w:qFormat/>
    <w:rPr>
      <w:rFonts w:cs="Wingdings"/>
    </w:rPr>
  </w:style>
  <w:style w:type="character" w:styleId="ListLabel369">
    <w:name w:val="ListLabel 369"/>
    <w:qFormat/>
    <w:rPr>
      <w:rFonts w:cs="Symbol"/>
    </w:rPr>
  </w:style>
  <w:style w:type="character" w:styleId="ListLabel370">
    <w:name w:val="ListLabel 370"/>
    <w:qFormat/>
    <w:rPr>
      <w:rFonts w:cs="Courier New"/>
    </w:rPr>
  </w:style>
  <w:style w:type="character" w:styleId="ListLabel371">
    <w:name w:val="ListLabel 371"/>
    <w:qFormat/>
    <w:rPr>
      <w:rFonts w:cs="Wingdings"/>
    </w:rPr>
  </w:style>
  <w:style w:type="character" w:styleId="ListLabel372">
    <w:name w:val="ListLabel 372"/>
    <w:qFormat/>
    <w:rPr>
      <w:rFonts w:ascii="Times New Roman" w:hAnsi="Times New Roman" w:cs="Symbol"/>
      <w:sz w:val="24"/>
    </w:rPr>
  </w:style>
  <w:style w:type="character" w:styleId="ListLabel373">
    <w:name w:val="ListLabel 373"/>
    <w:qFormat/>
    <w:rPr>
      <w:rFonts w:cs="Courier New"/>
    </w:rPr>
  </w:style>
  <w:style w:type="character" w:styleId="ListLabel374">
    <w:name w:val="ListLabel 374"/>
    <w:qFormat/>
    <w:rPr>
      <w:rFonts w:cs="Wingdings"/>
    </w:rPr>
  </w:style>
  <w:style w:type="character" w:styleId="ListLabel375">
    <w:name w:val="ListLabel 375"/>
    <w:qFormat/>
    <w:rPr>
      <w:rFonts w:cs="Symbol"/>
    </w:rPr>
  </w:style>
  <w:style w:type="character" w:styleId="ListLabel376">
    <w:name w:val="ListLabel 376"/>
    <w:qFormat/>
    <w:rPr>
      <w:rFonts w:cs="Courier New"/>
    </w:rPr>
  </w:style>
  <w:style w:type="character" w:styleId="ListLabel377">
    <w:name w:val="ListLabel 377"/>
    <w:qFormat/>
    <w:rPr>
      <w:rFonts w:cs="Wingdings"/>
    </w:rPr>
  </w:style>
  <w:style w:type="character" w:styleId="ListLabel378">
    <w:name w:val="ListLabel 378"/>
    <w:qFormat/>
    <w:rPr>
      <w:rFonts w:cs="Symbol"/>
    </w:rPr>
  </w:style>
  <w:style w:type="character" w:styleId="ListLabel379">
    <w:name w:val="ListLabel 379"/>
    <w:qFormat/>
    <w:rPr>
      <w:rFonts w:cs="Courier New"/>
    </w:rPr>
  </w:style>
  <w:style w:type="character" w:styleId="ListLabel380">
    <w:name w:val="ListLabel 380"/>
    <w:qFormat/>
    <w:rPr>
      <w:rFonts w:cs="Wingdings"/>
    </w:rPr>
  </w:style>
  <w:style w:type="character" w:styleId="ListLabel381">
    <w:name w:val="ListLabel 381"/>
    <w:qFormat/>
    <w:rPr>
      <w:rFonts w:ascii="Times New Roman" w:hAnsi="Times New Roman" w:cs="Symbol"/>
      <w:sz w:val="24"/>
    </w:rPr>
  </w:style>
  <w:style w:type="character" w:styleId="ListLabel382">
    <w:name w:val="ListLabel 382"/>
    <w:qFormat/>
    <w:rPr>
      <w:rFonts w:cs="Courier New"/>
    </w:rPr>
  </w:style>
  <w:style w:type="character" w:styleId="ListLabel383">
    <w:name w:val="ListLabel 383"/>
    <w:qFormat/>
    <w:rPr>
      <w:rFonts w:cs="Wingdings"/>
    </w:rPr>
  </w:style>
  <w:style w:type="character" w:styleId="ListLabel384">
    <w:name w:val="ListLabel 384"/>
    <w:qFormat/>
    <w:rPr>
      <w:rFonts w:cs="Symbol"/>
    </w:rPr>
  </w:style>
  <w:style w:type="character" w:styleId="ListLabel385">
    <w:name w:val="ListLabel 385"/>
    <w:qFormat/>
    <w:rPr>
      <w:rFonts w:cs="Courier New"/>
    </w:rPr>
  </w:style>
  <w:style w:type="character" w:styleId="ListLabel386">
    <w:name w:val="ListLabel 386"/>
    <w:qFormat/>
    <w:rPr>
      <w:rFonts w:cs="Wingdings"/>
    </w:rPr>
  </w:style>
  <w:style w:type="character" w:styleId="ListLabel387">
    <w:name w:val="ListLabel 387"/>
    <w:qFormat/>
    <w:rPr>
      <w:rFonts w:cs="Symbol"/>
    </w:rPr>
  </w:style>
  <w:style w:type="character" w:styleId="ListLabel388">
    <w:name w:val="ListLabel 388"/>
    <w:qFormat/>
    <w:rPr>
      <w:rFonts w:cs="Courier New"/>
    </w:rPr>
  </w:style>
  <w:style w:type="character" w:styleId="ListLabel389">
    <w:name w:val="ListLabel 389"/>
    <w:qFormat/>
    <w:rPr>
      <w:rFonts w:cs="Wingdings"/>
    </w:rPr>
  </w:style>
  <w:style w:type="character" w:styleId="ListLabel390">
    <w:name w:val="ListLabel 390"/>
    <w:qFormat/>
    <w:rPr>
      <w:rFonts w:ascii="Times New Roman" w:hAnsi="Times New Roman" w:cs="Symbol"/>
      <w:sz w:val="24"/>
    </w:rPr>
  </w:style>
  <w:style w:type="character" w:styleId="ListLabel391">
    <w:name w:val="ListLabel 391"/>
    <w:qFormat/>
    <w:rPr>
      <w:rFonts w:cs="Courier New"/>
    </w:rPr>
  </w:style>
  <w:style w:type="character" w:styleId="ListLabel392">
    <w:name w:val="ListLabel 392"/>
    <w:qFormat/>
    <w:rPr>
      <w:rFonts w:cs="Wingdings"/>
    </w:rPr>
  </w:style>
  <w:style w:type="character" w:styleId="ListLabel393">
    <w:name w:val="ListLabel 393"/>
    <w:qFormat/>
    <w:rPr>
      <w:rFonts w:cs="Symbol"/>
    </w:rPr>
  </w:style>
  <w:style w:type="character" w:styleId="ListLabel394">
    <w:name w:val="ListLabel 394"/>
    <w:qFormat/>
    <w:rPr>
      <w:rFonts w:cs="Courier New"/>
    </w:rPr>
  </w:style>
  <w:style w:type="character" w:styleId="ListLabel395">
    <w:name w:val="ListLabel 395"/>
    <w:qFormat/>
    <w:rPr>
      <w:rFonts w:cs="Wingdings"/>
    </w:rPr>
  </w:style>
  <w:style w:type="character" w:styleId="ListLabel396">
    <w:name w:val="ListLabel 396"/>
    <w:qFormat/>
    <w:rPr>
      <w:rFonts w:cs="Symbol"/>
    </w:rPr>
  </w:style>
  <w:style w:type="character" w:styleId="ListLabel397">
    <w:name w:val="ListLabel 397"/>
    <w:qFormat/>
    <w:rPr>
      <w:rFonts w:cs="Courier New"/>
    </w:rPr>
  </w:style>
  <w:style w:type="character" w:styleId="ListLabel398">
    <w:name w:val="ListLabel 398"/>
    <w:qFormat/>
    <w:rPr>
      <w:rFonts w:cs="Wingdings"/>
    </w:rPr>
  </w:style>
  <w:style w:type="character" w:styleId="ListLabel399">
    <w:name w:val="ListLabel 399"/>
    <w:qFormat/>
    <w:rPr>
      <w:rFonts w:ascii="Times New Roman" w:hAnsi="Times New Roman" w:cs="Symbol"/>
      <w:sz w:val="24"/>
    </w:rPr>
  </w:style>
  <w:style w:type="character" w:styleId="ListLabel400">
    <w:name w:val="ListLabel 400"/>
    <w:qFormat/>
    <w:rPr>
      <w:rFonts w:cs="Courier New"/>
    </w:rPr>
  </w:style>
  <w:style w:type="character" w:styleId="ListLabel401">
    <w:name w:val="ListLabel 401"/>
    <w:qFormat/>
    <w:rPr>
      <w:rFonts w:cs="Wingdings"/>
    </w:rPr>
  </w:style>
  <w:style w:type="character" w:styleId="ListLabel402">
    <w:name w:val="ListLabel 402"/>
    <w:qFormat/>
    <w:rPr>
      <w:rFonts w:cs="Symbol"/>
    </w:rPr>
  </w:style>
  <w:style w:type="character" w:styleId="ListLabel403">
    <w:name w:val="ListLabel 403"/>
    <w:qFormat/>
    <w:rPr>
      <w:rFonts w:cs="Courier New"/>
    </w:rPr>
  </w:style>
  <w:style w:type="character" w:styleId="ListLabel404">
    <w:name w:val="ListLabel 404"/>
    <w:qFormat/>
    <w:rPr>
      <w:rFonts w:cs="Wingdings"/>
    </w:rPr>
  </w:style>
  <w:style w:type="character" w:styleId="ListLabel405">
    <w:name w:val="ListLabel 405"/>
    <w:qFormat/>
    <w:rPr>
      <w:rFonts w:cs="Symbol"/>
    </w:rPr>
  </w:style>
  <w:style w:type="character" w:styleId="ListLabel406">
    <w:name w:val="ListLabel 406"/>
    <w:qFormat/>
    <w:rPr>
      <w:rFonts w:cs="Courier New"/>
    </w:rPr>
  </w:style>
  <w:style w:type="character" w:styleId="ListLabel407">
    <w:name w:val="ListLabel 407"/>
    <w:qFormat/>
    <w:rPr>
      <w:rFonts w:cs="Wingdings"/>
    </w:rPr>
  </w:style>
  <w:style w:type="character" w:styleId="ListLabel408">
    <w:name w:val="ListLabel 408"/>
    <w:qFormat/>
    <w:rPr>
      <w:rFonts w:ascii="Times New Roman" w:hAnsi="Times New Roman" w:cs="Symbol"/>
      <w:sz w:val="24"/>
    </w:rPr>
  </w:style>
  <w:style w:type="character" w:styleId="ListLabel409">
    <w:name w:val="ListLabel 409"/>
    <w:qFormat/>
    <w:rPr>
      <w:rFonts w:cs="Courier New"/>
    </w:rPr>
  </w:style>
  <w:style w:type="character" w:styleId="ListLabel410">
    <w:name w:val="ListLabel 410"/>
    <w:qFormat/>
    <w:rPr>
      <w:rFonts w:cs="Wingdings"/>
    </w:rPr>
  </w:style>
  <w:style w:type="character" w:styleId="ListLabel411">
    <w:name w:val="ListLabel 411"/>
    <w:qFormat/>
    <w:rPr>
      <w:rFonts w:cs="Symbol"/>
    </w:rPr>
  </w:style>
  <w:style w:type="character" w:styleId="ListLabel412">
    <w:name w:val="ListLabel 412"/>
    <w:qFormat/>
    <w:rPr>
      <w:rFonts w:cs="Courier New"/>
    </w:rPr>
  </w:style>
  <w:style w:type="character" w:styleId="ListLabel413">
    <w:name w:val="ListLabel 413"/>
    <w:qFormat/>
    <w:rPr>
      <w:rFonts w:cs="Wingdings"/>
    </w:rPr>
  </w:style>
  <w:style w:type="character" w:styleId="ListLabel414">
    <w:name w:val="ListLabel 414"/>
    <w:qFormat/>
    <w:rPr>
      <w:rFonts w:cs="Symbol"/>
    </w:rPr>
  </w:style>
  <w:style w:type="character" w:styleId="ListLabel415">
    <w:name w:val="ListLabel 415"/>
    <w:qFormat/>
    <w:rPr>
      <w:rFonts w:cs="Courier New"/>
    </w:rPr>
  </w:style>
  <w:style w:type="character" w:styleId="ListLabel416">
    <w:name w:val="ListLabel 416"/>
    <w:qFormat/>
    <w:rPr>
      <w:rFonts w:cs="Wingdings"/>
    </w:rPr>
  </w:style>
  <w:style w:type="character" w:styleId="ListLabel417">
    <w:name w:val="ListLabel 417"/>
    <w:qFormat/>
    <w:rPr>
      <w:rFonts w:ascii="Times New Roman" w:hAnsi="Times New Roman" w:cs="Symbol"/>
      <w:sz w:val="24"/>
    </w:rPr>
  </w:style>
  <w:style w:type="character" w:styleId="ListLabel418">
    <w:name w:val="ListLabel 418"/>
    <w:qFormat/>
    <w:rPr>
      <w:rFonts w:cs="Courier New"/>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ascii="Times New Roman" w:hAnsi="Times New Roman" w:cs="Symbol"/>
      <w:sz w:val="24"/>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Symbol"/>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rFonts w:ascii="Times New Roman" w:hAnsi="Times New Roman" w:cs="Symbol"/>
      <w:sz w:val="24"/>
    </w:rPr>
  </w:style>
  <w:style w:type="character" w:styleId="ListLabel436">
    <w:name w:val="ListLabel 436"/>
    <w:qFormat/>
    <w:rPr>
      <w:rFonts w:cs="Courier New"/>
    </w:rPr>
  </w:style>
  <w:style w:type="character" w:styleId="ListLabel437">
    <w:name w:val="ListLabel 437"/>
    <w:qFormat/>
    <w:rPr>
      <w:rFonts w:cs="Wingdings"/>
    </w:rPr>
  </w:style>
  <w:style w:type="character" w:styleId="ListLabel438">
    <w:name w:val="ListLabel 438"/>
    <w:qFormat/>
    <w:rPr>
      <w:rFonts w:cs="Symbol"/>
    </w:rPr>
  </w:style>
  <w:style w:type="character" w:styleId="ListLabel439">
    <w:name w:val="ListLabel 439"/>
    <w:qFormat/>
    <w:rPr>
      <w:rFonts w:cs="Courier New"/>
    </w:rPr>
  </w:style>
  <w:style w:type="character" w:styleId="ListLabel440">
    <w:name w:val="ListLabel 440"/>
    <w:qFormat/>
    <w:rPr>
      <w:rFonts w:cs="Wingdings"/>
    </w:rPr>
  </w:style>
  <w:style w:type="character" w:styleId="ListLabel441">
    <w:name w:val="ListLabel 441"/>
    <w:qFormat/>
    <w:rPr>
      <w:rFonts w:cs="Symbol"/>
    </w:rPr>
  </w:style>
  <w:style w:type="character" w:styleId="ListLabel442">
    <w:name w:val="ListLabel 442"/>
    <w:qFormat/>
    <w:rPr>
      <w:rFonts w:cs="Courier New"/>
    </w:rPr>
  </w:style>
  <w:style w:type="character" w:styleId="ListLabel443">
    <w:name w:val="ListLabel 443"/>
    <w:qFormat/>
    <w:rPr>
      <w:rFonts w:cs="Wingdings"/>
    </w:rPr>
  </w:style>
  <w:style w:type="character" w:styleId="ListLabel444">
    <w:name w:val="ListLabel 444"/>
    <w:qFormat/>
    <w:rPr>
      <w:rFonts w:ascii="Times New Roman" w:hAnsi="Times New Roman" w:cs="Symbol"/>
      <w:sz w:val="24"/>
    </w:rPr>
  </w:style>
  <w:style w:type="character" w:styleId="ListLabel445">
    <w:name w:val="ListLabel 445"/>
    <w:qFormat/>
    <w:rPr>
      <w:rFonts w:cs="Courier New"/>
    </w:rPr>
  </w:style>
  <w:style w:type="character" w:styleId="ListLabel446">
    <w:name w:val="ListLabel 446"/>
    <w:qFormat/>
    <w:rPr>
      <w:rFonts w:cs="Wingdings"/>
    </w:rPr>
  </w:style>
  <w:style w:type="character" w:styleId="ListLabel447">
    <w:name w:val="ListLabel 447"/>
    <w:qFormat/>
    <w:rPr>
      <w:rFonts w:cs="Symbol"/>
    </w:rPr>
  </w:style>
  <w:style w:type="character" w:styleId="ListLabel448">
    <w:name w:val="ListLabel 448"/>
    <w:qFormat/>
    <w:rPr>
      <w:rFonts w:cs="Courier New"/>
    </w:rPr>
  </w:style>
  <w:style w:type="character" w:styleId="ListLabel449">
    <w:name w:val="ListLabel 449"/>
    <w:qFormat/>
    <w:rPr>
      <w:rFonts w:cs="Wingdings"/>
    </w:rPr>
  </w:style>
  <w:style w:type="character" w:styleId="ListLabel450">
    <w:name w:val="ListLabel 450"/>
    <w:qFormat/>
    <w:rPr>
      <w:rFonts w:cs="Symbol"/>
    </w:rPr>
  </w:style>
  <w:style w:type="character" w:styleId="ListLabel451">
    <w:name w:val="ListLabel 451"/>
    <w:qFormat/>
    <w:rPr>
      <w:rFonts w:cs="Courier New"/>
    </w:rPr>
  </w:style>
  <w:style w:type="character" w:styleId="ListLabel452">
    <w:name w:val="ListLabel 452"/>
    <w:qFormat/>
    <w:rPr>
      <w:rFonts w:cs="Wingdings"/>
    </w:rPr>
  </w:style>
  <w:style w:type="character" w:styleId="ListLabel453">
    <w:name w:val="ListLabel 453"/>
    <w:qFormat/>
    <w:rPr>
      <w:rFonts w:ascii="Times New Roman" w:hAnsi="Times New Roman" w:cs="Symbol"/>
      <w:sz w:val="24"/>
    </w:rPr>
  </w:style>
  <w:style w:type="character" w:styleId="ListLabel454">
    <w:name w:val="ListLabel 454"/>
    <w:qFormat/>
    <w:rPr>
      <w:rFonts w:cs="Courier New"/>
    </w:rPr>
  </w:style>
  <w:style w:type="character" w:styleId="ListLabel455">
    <w:name w:val="ListLabel 455"/>
    <w:qFormat/>
    <w:rPr>
      <w:rFonts w:cs="Wingdings"/>
    </w:rPr>
  </w:style>
  <w:style w:type="character" w:styleId="ListLabel456">
    <w:name w:val="ListLabel 456"/>
    <w:qFormat/>
    <w:rPr>
      <w:rFonts w:cs="Symbol"/>
    </w:rPr>
  </w:style>
  <w:style w:type="character" w:styleId="ListLabel457">
    <w:name w:val="ListLabel 457"/>
    <w:qFormat/>
    <w:rPr>
      <w:rFonts w:cs="Courier New"/>
    </w:rPr>
  </w:style>
  <w:style w:type="character" w:styleId="ListLabel458">
    <w:name w:val="ListLabel 458"/>
    <w:qFormat/>
    <w:rPr>
      <w:rFonts w:cs="Wingdings"/>
    </w:rPr>
  </w:style>
  <w:style w:type="character" w:styleId="ListLabel459">
    <w:name w:val="ListLabel 459"/>
    <w:qFormat/>
    <w:rPr>
      <w:rFonts w:cs="Symbol"/>
    </w:rPr>
  </w:style>
  <w:style w:type="character" w:styleId="ListLabel460">
    <w:name w:val="ListLabel 460"/>
    <w:qFormat/>
    <w:rPr>
      <w:rFonts w:cs="Courier New"/>
    </w:rPr>
  </w:style>
  <w:style w:type="character" w:styleId="ListLabel461">
    <w:name w:val="ListLabel 461"/>
    <w:qFormat/>
    <w:rPr>
      <w:rFonts w:cs="Wingdings"/>
    </w:rPr>
  </w:style>
  <w:style w:type="character" w:styleId="ListLabel462">
    <w:name w:val="ListLabel 462"/>
    <w:qFormat/>
    <w:rPr>
      <w:rFonts w:ascii="Times New Roman" w:hAnsi="Times New Roman" w:cs="Symbol"/>
      <w:sz w:val="24"/>
    </w:rPr>
  </w:style>
  <w:style w:type="character" w:styleId="ListLabel463">
    <w:name w:val="ListLabel 463"/>
    <w:qFormat/>
    <w:rPr>
      <w:rFonts w:cs="Courier New"/>
    </w:rPr>
  </w:style>
  <w:style w:type="character" w:styleId="ListLabel464">
    <w:name w:val="ListLabel 464"/>
    <w:qFormat/>
    <w:rPr>
      <w:rFonts w:cs="Wingdings"/>
    </w:rPr>
  </w:style>
  <w:style w:type="character" w:styleId="ListLabel465">
    <w:name w:val="ListLabel 465"/>
    <w:qFormat/>
    <w:rPr>
      <w:rFonts w:cs="Symbol"/>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cs="Courier New"/>
    </w:rPr>
  </w:style>
  <w:style w:type="character" w:styleId="ListLabel470">
    <w:name w:val="ListLabel 470"/>
    <w:qFormat/>
    <w:rPr>
      <w:rFonts w:cs="Wingdings"/>
    </w:rPr>
  </w:style>
  <w:style w:type="character" w:styleId="ListLabel471">
    <w:name w:val="ListLabel 471"/>
    <w:qFormat/>
    <w:rPr>
      <w:rFonts w:ascii="Times New Roman" w:hAnsi="Times New Roman" w:cs="Symbol"/>
      <w:sz w:val="24"/>
    </w:rPr>
  </w:style>
  <w:style w:type="character" w:styleId="ListLabel472">
    <w:name w:val="ListLabel 472"/>
    <w:qFormat/>
    <w:rPr>
      <w:rFonts w:cs="Courier New"/>
    </w:rPr>
  </w:style>
  <w:style w:type="character" w:styleId="ListLabel473">
    <w:name w:val="ListLabel 473"/>
    <w:qFormat/>
    <w:rPr>
      <w:rFonts w:cs="Wingdings"/>
    </w:rPr>
  </w:style>
  <w:style w:type="character" w:styleId="ListLabel474">
    <w:name w:val="ListLabel 474"/>
    <w:qFormat/>
    <w:rPr>
      <w:rFonts w:cs="Symbol"/>
    </w:rPr>
  </w:style>
  <w:style w:type="character" w:styleId="ListLabel475">
    <w:name w:val="ListLabel 475"/>
    <w:qFormat/>
    <w:rPr>
      <w:rFonts w:cs="Courier New"/>
    </w:rPr>
  </w:style>
  <w:style w:type="character" w:styleId="ListLabel476">
    <w:name w:val="ListLabel 476"/>
    <w:qFormat/>
    <w:rPr>
      <w:rFonts w:cs="Wingdings"/>
    </w:rPr>
  </w:style>
  <w:style w:type="character" w:styleId="ListLabel477">
    <w:name w:val="ListLabel 477"/>
    <w:qFormat/>
    <w:rPr>
      <w:rFonts w:cs="Symbol"/>
    </w:rPr>
  </w:style>
  <w:style w:type="character" w:styleId="ListLabel478">
    <w:name w:val="ListLabel 478"/>
    <w:qFormat/>
    <w:rPr>
      <w:rFonts w:cs="Courier New"/>
    </w:rPr>
  </w:style>
  <w:style w:type="character" w:styleId="ListLabel479">
    <w:name w:val="ListLabel 479"/>
    <w:qFormat/>
    <w:rPr>
      <w:rFonts w:cs="Wingdings"/>
    </w:rPr>
  </w:style>
  <w:style w:type="character" w:styleId="ListLabel480">
    <w:name w:val="ListLabel 480"/>
    <w:qFormat/>
    <w:rPr>
      <w:rFonts w:ascii="Times New Roman" w:hAnsi="Times New Roman" w:cs="Symbol"/>
      <w:sz w:val="24"/>
    </w:rPr>
  </w:style>
  <w:style w:type="character" w:styleId="ListLabel481">
    <w:name w:val="ListLabel 481"/>
    <w:qFormat/>
    <w:rPr>
      <w:rFonts w:cs="Courier New"/>
    </w:rPr>
  </w:style>
  <w:style w:type="character" w:styleId="ListLabel482">
    <w:name w:val="ListLabel 482"/>
    <w:qFormat/>
    <w:rPr>
      <w:rFonts w:cs="Wingdings"/>
    </w:rPr>
  </w:style>
  <w:style w:type="character" w:styleId="ListLabel483">
    <w:name w:val="ListLabel 483"/>
    <w:qFormat/>
    <w:rPr>
      <w:rFonts w:cs="Symbol"/>
    </w:rPr>
  </w:style>
  <w:style w:type="character" w:styleId="ListLabel484">
    <w:name w:val="ListLabel 484"/>
    <w:qFormat/>
    <w:rPr>
      <w:rFonts w:cs="Courier New"/>
    </w:rPr>
  </w:style>
  <w:style w:type="character" w:styleId="ListLabel485">
    <w:name w:val="ListLabel 485"/>
    <w:qFormat/>
    <w:rPr>
      <w:rFonts w:cs="Wingdings"/>
    </w:rPr>
  </w:style>
  <w:style w:type="character" w:styleId="ListLabel486">
    <w:name w:val="ListLabel 486"/>
    <w:qFormat/>
    <w:rPr>
      <w:rFonts w:cs="Symbol"/>
    </w:rPr>
  </w:style>
  <w:style w:type="character" w:styleId="ListLabel487">
    <w:name w:val="ListLabel 487"/>
    <w:qFormat/>
    <w:rPr>
      <w:rFonts w:cs="Courier New"/>
    </w:rPr>
  </w:style>
  <w:style w:type="character" w:styleId="ListLabel488">
    <w:name w:val="ListLabel 488"/>
    <w:qFormat/>
    <w:rPr>
      <w:rFonts w:cs="Wingdings"/>
    </w:rPr>
  </w:style>
  <w:style w:type="character" w:styleId="ListLabel489">
    <w:name w:val="ListLabel 489"/>
    <w:qFormat/>
    <w:rPr>
      <w:rFonts w:ascii="Times New Roman" w:hAnsi="Times New Roman" w:cs="Symbol"/>
      <w:sz w:val="24"/>
    </w:rPr>
  </w:style>
  <w:style w:type="character" w:styleId="ListLabel490">
    <w:name w:val="ListLabel 490"/>
    <w:qFormat/>
    <w:rPr>
      <w:rFonts w:cs="Courier New"/>
    </w:rPr>
  </w:style>
  <w:style w:type="character" w:styleId="ListLabel491">
    <w:name w:val="ListLabel 491"/>
    <w:qFormat/>
    <w:rPr>
      <w:rFonts w:cs="Wingdings"/>
    </w:rPr>
  </w:style>
  <w:style w:type="character" w:styleId="ListLabel492">
    <w:name w:val="ListLabel 492"/>
    <w:qFormat/>
    <w:rPr>
      <w:rFonts w:cs="Symbol"/>
    </w:rPr>
  </w:style>
  <w:style w:type="character" w:styleId="ListLabel493">
    <w:name w:val="ListLabel 493"/>
    <w:qFormat/>
    <w:rPr>
      <w:rFonts w:cs="Courier New"/>
    </w:rPr>
  </w:style>
  <w:style w:type="character" w:styleId="ListLabel494">
    <w:name w:val="ListLabel 494"/>
    <w:qFormat/>
    <w:rPr>
      <w:rFonts w:cs="Wingdings"/>
    </w:rPr>
  </w:style>
  <w:style w:type="character" w:styleId="ListLabel495">
    <w:name w:val="ListLabel 495"/>
    <w:qFormat/>
    <w:rPr>
      <w:rFonts w:cs="Symbol"/>
    </w:rPr>
  </w:style>
  <w:style w:type="character" w:styleId="ListLabel496">
    <w:name w:val="ListLabel 496"/>
    <w:qFormat/>
    <w:rPr>
      <w:rFonts w:cs="Courier New"/>
    </w:rPr>
  </w:style>
  <w:style w:type="character" w:styleId="ListLabel497">
    <w:name w:val="ListLabel 497"/>
    <w:qFormat/>
    <w:rPr>
      <w:rFonts w:cs="Wingdings"/>
    </w:rPr>
  </w:style>
  <w:style w:type="character" w:styleId="ListLabel498">
    <w:name w:val="ListLabel 498"/>
    <w:qFormat/>
    <w:rPr>
      <w:rFonts w:ascii="Times New Roman" w:hAnsi="Times New Roman" w:cs="Symbol"/>
      <w:sz w:val="24"/>
    </w:rPr>
  </w:style>
  <w:style w:type="character" w:styleId="ListLabel499">
    <w:name w:val="ListLabel 499"/>
    <w:qFormat/>
    <w:rPr>
      <w:rFonts w:cs="Courier New"/>
    </w:rPr>
  </w:style>
  <w:style w:type="character" w:styleId="ListLabel500">
    <w:name w:val="ListLabel 500"/>
    <w:qFormat/>
    <w:rPr>
      <w:rFonts w:cs="Wingdings"/>
    </w:rPr>
  </w:style>
  <w:style w:type="character" w:styleId="ListLabel501">
    <w:name w:val="ListLabel 501"/>
    <w:qFormat/>
    <w:rPr>
      <w:rFonts w:cs="Symbol"/>
    </w:rPr>
  </w:style>
  <w:style w:type="character" w:styleId="ListLabel502">
    <w:name w:val="ListLabel 502"/>
    <w:qFormat/>
    <w:rPr>
      <w:rFonts w:cs="Courier New"/>
    </w:rPr>
  </w:style>
  <w:style w:type="character" w:styleId="ListLabel503">
    <w:name w:val="ListLabel 503"/>
    <w:qFormat/>
    <w:rPr>
      <w:rFonts w:cs="Wingdings"/>
    </w:rPr>
  </w:style>
  <w:style w:type="character" w:styleId="ListLabel504">
    <w:name w:val="ListLabel 504"/>
    <w:qFormat/>
    <w:rPr>
      <w:rFonts w:cs="Symbol"/>
    </w:rPr>
  </w:style>
  <w:style w:type="character" w:styleId="ListLabel505">
    <w:name w:val="ListLabel 505"/>
    <w:qFormat/>
    <w:rPr>
      <w:rFonts w:cs="Courier New"/>
    </w:rPr>
  </w:style>
  <w:style w:type="character" w:styleId="ListLabel506">
    <w:name w:val="ListLabel 506"/>
    <w:qFormat/>
    <w:rPr>
      <w:rFonts w:cs="Wingdings"/>
    </w:rPr>
  </w:style>
  <w:style w:type="character" w:styleId="ListLabel507">
    <w:name w:val="ListLabel 507"/>
    <w:qFormat/>
    <w:rPr>
      <w:rFonts w:ascii="Times New Roman" w:hAnsi="Times New Roman" w:cs="Symbol"/>
      <w:sz w:val="24"/>
    </w:rPr>
  </w:style>
  <w:style w:type="character" w:styleId="ListLabel508">
    <w:name w:val="ListLabel 508"/>
    <w:qFormat/>
    <w:rPr>
      <w:rFonts w:cs="Courier New"/>
    </w:rPr>
  </w:style>
  <w:style w:type="character" w:styleId="ListLabel509">
    <w:name w:val="ListLabel 509"/>
    <w:qFormat/>
    <w:rPr>
      <w:rFonts w:cs="Wingdings"/>
    </w:rPr>
  </w:style>
  <w:style w:type="character" w:styleId="ListLabel510">
    <w:name w:val="ListLabel 510"/>
    <w:qFormat/>
    <w:rPr>
      <w:rFonts w:cs="Symbol"/>
    </w:rPr>
  </w:style>
  <w:style w:type="character" w:styleId="ListLabel511">
    <w:name w:val="ListLabel 511"/>
    <w:qFormat/>
    <w:rPr>
      <w:rFonts w:cs="Courier New"/>
    </w:rPr>
  </w:style>
  <w:style w:type="character" w:styleId="ListLabel512">
    <w:name w:val="ListLabel 512"/>
    <w:qFormat/>
    <w:rPr>
      <w:rFonts w:cs="Wingdings"/>
    </w:rPr>
  </w:style>
  <w:style w:type="character" w:styleId="ListLabel513">
    <w:name w:val="ListLabel 513"/>
    <w:qFormat/>
    <w:rPr>
      <w:rFonts w:cs="Symbol"/>
    </w:rPr>
  </w:style>
  <w:style w:type="character" w:styleId="ListLabel514">
    <w:name w:val="ListLabel 514"/>
    <w:qFormat/>
    <w:rPr>
      <w:rFonts w:cs="Courier New"/>
    </w:rPr>
  </w:style>
  <w:style w:type="character" w:styleId="ListLabel515">
    <w:name w:val="ListLabel 515"/>
    <w:qFormat/>
    <w:rPr>
      <w:rFonts w:cs="Wingdings"/>
    </w:rPr>
  </w:style>
  <w:style w:type="character" w:styleId="ListLabel516">
    <w:name w:val="ListLabel 516"/>
    <w:qFormat/>
    <w:rPr>
      <w:rFonts w:ascii="Times New Roman" w:hAnsi="Times New Roman" w:cs="Symbol"/>
      <w:sz w:val="24"/>
    </w:rPr>
  </w:style>
  <w:style w:type="character" w:styleId="ListLabel517">
    <w:name w:val="ListLabel 517"/>
    <w:qFormat/>
    <w:rPr>
      <w:rFonts w:cs="Courier New"/>
    </w:rPr>
  </w:style>
  <w:style w:type="character" w:styleId="ListLabel518">
    <w:name w:val="ListLabel 518"/>
    <w:qFormat/>
    <w:rPr>
      <w:rFonts w:cs="Wingdings"/>
    </w:rPr>
  </w:style>
  <w:style w:type="character" w:styleId="ListLabel519">
    <w:name w:val="ListLabel 519"/>
    <w:qFormat/>
    <w:rPr>
      <w:rFonts w:cs="Symbol"/>
    </w:rPr>
  </w:style>
  <w:style w:type="character" w:styleId="ListLabel520">
    <w:name w:val="ListLabel 520"/>
    <w:qFormat/>
    <w:rPr>
      <w:rFonts w:cs="Courier New"/>
    </w:rPr>
  </w:style>
  <w:style w:type="character" w:styleId="ListLabel521">
    <w:name w:val="ListLabel 521"/>
    <w:qFormat/>
    <w:rPr>
      <w:rFonts w:cs="Wingdings"/>
    </w:rPr>
  </w:style>
  <w:style w:type="character" w:styleId="ListLabel522">
    <w:name w:val="ListLabel 522"/>
    <w:qFormat/>
    <w:rPr>
      <w:rFonts w:cs="Symbol"/>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ascii="Times New Roman" w:hAnsi="Times New Roman" w:cs="Symbol"/>
      <w:sz w:val="24"/>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cs="Courier New"/>
    </w:rPr>
  </w:style>
  <w:style w:type="character" w:styleId="ListLabel533">
    <w:name w:val="ListLabel 533"/>
    <w:qFormat/>
    <w:rPr>
      <w:rFonts w:cs="Wingdings"/>
    </w:rPr>
  </w:style>
  <w:style w:type="character" w:styleId="ListLabel534">
    <w:name w:val="ListLabel 534"/>
    <w:qFormat/>
    <w:rPr>
      <w:rFonts w:ascii="Times New Roman" w:hAnsi="Times New Roman" w:cs="Symbol"/>
      <w:sz w:val="24"/>
    </w:rPr>
  </w:style>
  <w:style w:type="character" w:styleId="ListLabel535">
    <w:name w:val="ListLabel 535"/>
    <w:qFormat/>
    <w:rPr>
      <w:rFonts w:cs="Courier New"/>
    </w:rPr>
  </w:style>
  <w:style w:type="character" w:styleId="ListLabel536">
    <w:name w:val="ListLabel 536"/>
    <w:qFormat/>
    <w:rPr>
      <w:rFonts w:cs="Wingdings"/>
    </w:rPr>
  </w:style>
  <w:style w:type="character" w:styleId="ListLabel537">
    <w:name w:val="ListLabel 537"/>
    <w:qFormat/>
    <w:rPr>
      <w:rFonts w:cs="Symbol"/>
    </w:rPr>
  </w:style>
  <w:style w:type="character" w:styleId="ListLabel538">
    <w:name w:val="ListLabel 538"/>
    <w:qFormat/>
    <w:rPr>
      <w:rFonts w:cs="Courier New"/>
    </w:rPr>
  </w:style>
  <w:style w:type="character" w:styleId="ListLabel539">
    <w:name w:val="ListLabel 539"/>
    <w:qFormat/>
    <w:rPr>
      <w:rFonts w:cs="Wingdings"/>
    </w:rPr>
  </w:style>
  <w:style w:type="character" w:styleId="ListLabel540">
    <w:name w:val="ListLabel 540"/>
    <w:qFormat/>
    <w:rPr>
      <w:rFonts w:cs="Symbol"/>
    </w:rPr>
  </w:style>
  <w:style w:type="character" w:styleId="ListLabel541">
    <w:name w:val="ListLabel 541"/>
    <w:qFormat/>
    <w:rPr>
      <w:rFonts w:cs="Courier New"/>
    </w:rPr>
  </w:style>
  <w:style w:type="character" w:styleId="ListLabel542">
    <w:name w:val="ListLabel 542"/>
    <w:qFormat/>
    <w:rPr>
      <w:rFonts w:cs="Wingdings"/>
    </w:rPr>
  </w:style>
  <w:style w:type="character" w:styleId="ListLabel543">
    <w:name w:val="ListLabel 543"/>
    <w:qFormat/>
    <w:rPr>
      <w:rFonts w:ascii="Times New Roman" w:hAnsi="Times New Roman" w:cs="Symbol"/>
      <w:sz w:val="24"/>
    </w:rPr>
  </w:style>
  <w:style w:type="character" w:styleId="ListLabel544">
    <w:name w:val="ListLabel 544"/>
    <w:qFormat/>
    <w:rPr>
      <w:rFonts w:cs="Courier New"/>
    </w:rPr>
  </w:style>
  <w:style w:type="character" w:styleId="ListLabel545">
    <w:name w:val="ListLabel 545"/>
    <w:qFormat/>
    <w:rPr>
      <w:rFonts w:cs="Wingdings"/>
    </w:rPr>
  </w:style>
  <w:style w:type="character" w:styleId="ListLabel546">
    <w:name w:val="ListLabel 546"/>
    <w:qFormat/>
    <w:rPr>
      <w:rFonts w:cs="Symbol"/>
    </w:rPr>
  </w:style>
  <w:style w:type="character" w:styleId="ListLabel547">
    <w:name w:val="ListLabel 547"/>
    <w:qFormat/>
    <w:rPr>
      <w:rFonts w:cs="Courier New"/>
    </w:rPr>
  </w:style>
  <w:style w:type="character" w:styleId="ListLabel548">
    <w:name w:val="ListLabel 548"/>
    <w:qFormat/>
    <w:rPr>
      <w:rFonts w:cs="Wingdings"/>
    </w:rPr>
  </w:style>
  <w:style w:type="character" w:styleId="ListLabel549">
    <w:name w:val="ListLabel 549"/>
    <w:qFormat/>
    <w:rPr>
      <w:rFonts w:cs="Symbol"/>
    </w:rPr>
  </w:style>
  <w:style w:type="character" w:styleId="ListLabel550">
    <w:name w:val="ListLabel 550"/>
    <w:qFormat/>
    <w:rPr>
      <w:rFonts w:cs="Courier New"/>
    </w:rPr>
  </w:style>
  <w:style w:type="character" w:styleId="ListLabel551">
    <w:name w:val="ListLabel 551"/>
    <w:qFormat/>
    <w:rPr>
      <w:rFonts w:cs="Wingdings"/>
    </w:rPr>
  </w:style>
  <w:style w:type="character" w:styleId="ListLabel552">
    <w:name w:val="ListLabel 552"/>
    <w:qFormat/>
    <w:rPr>
      <w:rFonts w:ascii="Times New Roman" w:hAnsi="Times New Roman" w:cs="Symbol"/>
      <w:sz w:val="24"/>
    </w:rPr>
  </w:style>
  <w:style w:type="character" w:styleId="ListLabel553">
    <w:name w:val="ListLabel 553"/>
    <w:qFormat/>
    <w:rPr>
      <w:rFonts w:cs="Courier New"/>
    </w:rPr>
  </w:style>
  <w:style w:type="character" w:styleId="ListLabel554">
    <w:name w:val="ListLabel 554"/>
    <w:qFormat/>
    <w:rPr>
      <w:rFonts w:cs="Wingdings"/>
    </w:rPr>
  </w:style>
  <w:style w:type="character" w:styleId="ListLabel555">
    <w:name w:val="ListLabel 555"/>
    <w:qFormat/>
    <w:rPr>
      <w:rFonts w:cs="Symbol"/>
    </w:rPr>
  </w:style>
  <w:style w:type="character" w:styleId="ListLabel556">
    <w:name w:val="ListLabel 556"/>
    <w:qFormat/>
    <w:rPr>
      <w:rFonts w:cs="Courier New"/>
    </w:rPr>
  </w:style>
  <w:style w:type="character" w:styleId="ListLabel557">
    <w:name w:val="ListLabel 557"/>
    <w:qFormat/>
    <w:rPr>
      <w:rFonts w:cs="Wingdings"/>
    </w:rPr>
  </w:style>
  <w:style w:type="character" w:styleId="ListLabel558">
    <w:name w:val="ListLabel 558"/>
    <w:qFormat/>
    <w:rPr>
      <w:rFonts w:cs="Symbol"/>
    </w:rPr>
  </w:style>
  <w:style w:type="character" w:styleId="ListLabel559">
    <w:name w:val="ListLabel 559"/>
    <w:qFormat/>
    <w:rPr>
      <w:rFonts w:cs="Courier New"/>
    </w:rPr>
  </w:style>
  <w:style w:type="character" w:styleId="ListLabel560">
    <w:name w:val="ListLabel 560"/>
    <w:qFormat/>
    <w:rPr>
      <w:rFonts w:cs="Wingdings"/>
    </w:rPr>
  </w:style>
  <w:style w:type="character" w:styleId="ListLabel561">
    <w:name w:val="ListLabel 561"/>
    <w:qFormat/>
    <w:rPr>
      <w:rFonts w:ascii="Times New Roman" w:hAnsi="Times New Roman" w:cs="Symbol"/>
      <w:sz w:val="24"/>
    </w:rPr>
  </w:style>
  <w:style w:type="character" w:styleId="ListLabel562">
    <w:name w:val="ListLabel 562"/>
    <w:qFormat/>
    <w:rPr>
      <w:rFonts w:cs="Courier New"/>
    </w:rPr>
  </w:style>
  <w:style w:type="character" w:styleId="ListLabel563">
    <w:name w:val="ListLabel 563"/>
    <w:qFormat/>
    <w:rPr>
      <w:rFonts w:cs="Wingdings"/>
    </w:rPr>
  </w:style>
  <w:style w:type="character" w:styleId="ListLabel564">
    <w:name w:val="ListLabel 564"/>
    <w:qFormat/>
    <w:rPr>
      <w:rFonts w:cs="Symbol"/>
    </w:rPr>
  </w:style>
  <w:style w:type="character" w:styleId="ListLabel565">
    <w:name w:val="ListLabel 565"/>
    <w:qFormat/>
    <w:rPr>
      <w:rFonts w:cs="Courier New"/>
    </w:rPr>
  </w:style>
  <w:style w:type="character" w:styleId="ListLabel566">
    <w:name w:val="ListLabel 566"/>
    <w:qFormat/>
    <w:rPr>
      <w:rFonts w:cs="Wingdings"/>
    </w:rPr>
  </w:style>
  <w:style w:type="character" w:styleId="ListLabel567">
    <w:name w:val="ListLabel 567"/>
    <w:qFormat/>
    <w:rPr>
      <w:rFonts w:cs="Symbol"/>
    </w:rPr>
  </w:style>
  <w:style w:type="character" w:styleId="ListLabel568">
    <w:name w:val="ListLabel 568"/>
    <w:qFormat/>
    <w:rPr>
      <w:rFonts w:cs="Courier New"/>
    </w:rPr>
  </w:style>
  <w:style w:type="character" w:styleId="ListLabel569">
    <w:name w:val="ListLabel 569"/>
    <w:qFormat/>
    <w:rPr>
      <w:rFonts w:cs="Wingdings"/>
    </w:rPr>
  </w:style>
  <w:style w:type="character" w:styleId="ListLabel570">
    <w:name w:val="ListLabel 570"/>
    <w:qFormat/>
    <w:rPr>
      <w:rFonts w:ascii="Times New Roman" w:hAnsi="Times New Roman" w:cs="Symbol"/>
      <w:sz w:val="24"/>
    </w:rPr>
  </w:style>
  <w:style w:type="character" w:styleId="ListLabel571">
    <w:name w:val="ListLabel 571"/>
    <w:qFormat/>
    <w:rPr>
      <w:rFonts w:cs="Courier New"/>
    </w:rPr>
  </w:style>
  <w:style w:type="character" w:styleId="ListLabel572">
    <w:name w:val="ListLabel 572"/>
    <w:qFormat/>
    <w:rPr>
      <w:rFonts w:cs="Wingdings"/>
    </w:rPr>
  </w:style>
  <w:style w:type="character" w:styleId="ListLabel573">
    <w:name w:val="ListLabel 573"/>
    <w:qFormat/>
    <w:rPr>
      <w:rFonts w:cs="Symbol"/>
    </w:rPr>
  </w:style>
  <w:style w:type="character" w:styleId="ListLabel574">
    <w:name w:val="ListLabel 574"/>
    <w:qFormat/>
    <w:rPr>
      <w:rFonts w:cs="Courier New"/>
    </w:rPr>
  </w:style>
  <w:style w:type="character" w:styleId="ListLabel575">
    <w:name w:val="ListLabel 575"/>
    <w:qFormat/>
    <w:rPr>
      <w:rFonts w:cs="Wingdings"/>
    </w:rPr>
  </w:style>
  <w:style w:type="character" w:styleId="ListLabel576">
    <w:name w:val="ListLabel 576"/>
    <w:qFormat/>
    <w:rPr>
      <w:rFonts w:cs="Symbol"/>
    </w:rPr>
  </w:style>
  <w:style w:type="character" w:styleId="ListLabel577">
    <w:name w:val="ListLabel 577"/>
    <w:qFormat/>
    <w:rPr>
      <w:rFonts w:cs="Courier New"/>
    </w:rPr>
  </w:style>
  <w:style w:type="character" w:styleId="ListLabel578">
    <w:name w:val="ListLabel 578"/>
    <w:qFormat/>
    <w:rPr>
      <w:rFonts w:cs="Wingdings"/>
    </w:rPr>
  </w:style>
  <w:style w:type="character" w:styleId="ListLabel579">
    <w:name w:val="ListLabel 579"/>
    <w:qFormat/>
    <w:rPr>
      <w:rFonts w:ascii="Times New Roman" w:hAnsi="Times New Roman" w:cs="Symbol"/>
      <w:sz w:val="24"/>
    </w:rPr>
  </w:style>
  <w:style w:type="character" w:styleId="ListLabel580">
    <w:name w:val="ListLabel 580"/>
    <w:qFormat/>
    <w:rPr>
      <w:rFonts w:cs="Courier New"/>
    </w:rPr>
  </w:style>
  <w:style w:type="character" w:styleId="ListLabel581">
    <w:name w:val="ListLabel 581"/>
    <w:qFormat/>
    <w:rPr>
      <w:rFonts w:cs="Wingdings"/>
    </w:rPr>
  </w:style>
  <w:style w:type="character" w:styleId="ListLabel582">
    <w:name w:val="ListLabel 582"/>
    <w:qFormat/>
    <w:rPr>
      <w:rFonts w:cs="Symbol"/>
    </w:rPr>
  </w:style>
  <w:style w:type="character" w:styleId="ListLabel583">
    <w:name w:val="ListLabel 583"/>
    <w:qFormat/>
    <w:rPr>
      <w:rFonts w:cs="Courier New"/>
    </w:rPr>
  </w:style>
  <w:style w:type="character" w:styleId="ListLabel584">
    <w:name w:val="ListLabel 584"/>
    <w:qFormat/>
    <w:rPr>
      <w:rFonts w:cs="Wingdings"/>
    </w:rPr>
  </w:style>
  <w:style w:type="character" w:styleId="ListLabel585">
    <w:name w:val="ListLabel 585"/>
    <w:qFormat/>
    <w:rPr>
      <w:rFonts w:cs="Symbol"/>
    </w:rPr>
  </w:style>
  <w:style w:type="character" w:styleId="ListLabel586">
    <w:name w:val="ListLabel 586"/>
    <w:qFormat/>
    <w:rPr>
      <w:rFonts w:cs="Courier New"/>
    </w:rPr>
  </w:style>
  <w:style w:type="character" w:styleId="ListLabel587">
    <w:name w:val="ListLabel 587"/>
    <w:qFormat/>
    <w:rPr>
      <w:rFonts w:cs="Wingdings"/>
    </w:rPr>
  </w:style>
  <w:style w:type="character" w:styleId="ListLabel588">
    <w:name w:val="ListLabel 588"/>
    <w:qFormat/>
    <w:rPr>
      <w:rFonts w:ascii="Times New Roman" w:hAnsi="Times New Roman" w:cs="Symbol"/>
      <w:sz w:val="24"/>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cs="Symbol"/>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Courier New"/>
    </w:rPr>
  </w:style>
  <w:style w:type="character" w:styleId="ListLabel596">
    <w:name w:val="ListLabel 596"/>
    <w:qFormat/>
    <w:rPr>
      <w:rFonts w:cs="Wingdings"/>
    </w:rPr>
  </w:style>
  <w:style w:type="paragraph" w:styleId="Style23" w:customStyle="1">
    <w:name w:val="Заголовок"/>
    <w:basedOn w:val="Normal"/>
    <w:next w:val="Style24"/>
    <w:qFormat/>
    <w:rsid w:val="008267d2"/>
    <w:pPr>
      <w:keepNext/>
      <w:spacing w:lineRule="auto" w:line="240" w:before="240" w:after="120"/>
    </w:pPr>
    <w:rPr>
      <w:rFonts w:ascii="Liberation Sans" w:hAnsi="Liberation Sans" w:eastAsia="Noto Sans CJK SC Regular" w:cs="FreeSans"/>
      <w:color w:val="00000A"/>
      <w:sz w:val="28"/>
      <w:szCs w:val="28"/>
      <w:lang w:eastAsia="ru-RU"/>
    </w:rPr>
  </w:style>
  <w:style w:type="paragraph" w:styleId="Style24">
    <w:name w:val="Body Text"/>
    <w:basedOn w:val="Normal"/>
    <w:link w:val="aff2"/>
    <w:unhideWhenUsed/>
    <w:rsid w:val="00163143"/>
    <w:pPr>
      <w:spacing w:before="0" w:after="120"/>
    </w:pPr>
    <w:rPr/>
  </w:style>
  <w:style w:type="paragraph" w:styleId="Style25">
    <w:name w:val="List"/>
    <w:basedOn w:val="Style24"/>
    <w:rsid w:val="008267d2"/>
    <w:pPr>
      <w:spacing w:lineRule="auto" w:line="240" w:before="180" w:after="0"/>
      <w:jc w:val="both"/>
    </w:pPr>
    <w:rPr>
      <w:rFonts w:ascii="Arial" w:hAnsi="Arial" w:eastAsia="Calibri" w:cs="FreeSans"/>
      <w:color w:val="00000A"/>
      <w:lang w:eastAsia="ru-RU"/>
    </w:rPr>
  </w:style>
  <w:style w:type="paragraph" w:styleId="Style26">
    <w:name w:val="Caption"/>
    <w:basedOn w:val="Normal"/>
    <w:qFormat/>
    <w:pPr>
      <w:suppressLineNumbers/>
      <w:spacing w:before="120" w:after="120"/>
    </w:pPr>
    <w:rPr>
      <w:rFonts w:cs="FreeSans"/>
      <w:i/>
      <w:iCs/>
      <w:sz w:val="24"/>
      <w:szCs w:val="24"/>
    </w:rPr>
  </w:style>
  <w:style w:type="paragraph" w:styleId="Style27" w:customStyle="1">
    <w:name w:val="Указатель"/>
    <w:basedOn w:val="Normal"/>
    <w:qFormat/>
    <w:rsid w:val="008267d2"/>
    <w:pPr>
      <w:suppressLineNumbers/>
      <w:spacing w:lineRule="auto" w:line="240" w:before="0" w:after="0"/>
    </w:pPr>
    <w:rPr>
      <w:rFonts w:ascii="Times New Roman" w:hAnsi="Times New Roman" w:eastAsia="Times New Roman" w:cs="FreeSans"/>
      <w:color w:val="00000A"/>
      <w:sz w:val="24"/>
      <w:szCs w:val="24"/>
      <w:lang w:eastAsia="ru-RU"/>
    </w:rPr>
  </w:style>
  <w:style w:type="paragraph" w:styleId="TableTitle" w:customStyle="1">
    <w:name w:val="Table Title"/>
    <w:basedOn w:val="Normal"/>
    <w:autoRedefine/>
    <w:uiPriority w:val="99"/>
    <w:qFormat/>
    <w:rsid w:val="00f96f11"/>
    <w:pPr>
      <w:keepNext/>
      <w:keepLines/>
      <w:tabs>
        <w:tab w:val="left" w:pos="1134" w:leader="none"/>
        <w:tab w:val="left" w:pos="1701" w:leader="none"/>
      </w:tabs>
      <w:suppressAutoHyphens w:val="true"/>
      <w:spacing w:lineRule="auto" w:line="240" w:before="0" w:after="120"/>
      <w:ind w:left="714" w:hanging="357"/>
      <w:jc w:val="both"/>
    </w:pPr>
    <w:rPr>
      <w:rFonts w:ascii="Times New Roman" w:hAnsi="Times New Roman" w:eastAsia="Times New Roman" w:cs="Times New Roman"/>
      <w:b/>
      <w:bCs/>
      <w:sz w:val="24"/>
      <w:szCs w:val="24"/>
    </w:rPr>
  </w:style>
  <w:style w:type="paragraph" w:styleId="BalloonText">
    <w:name w:val="Balloon Text"/>
    <w:basedOn w:val="Normal"/>
    <w:link w:val="a4"/>
    <w:uiPriority w:val="99"/>
    <w:semiHidden/>
    <w:qFormat/>
    <w:rsid w:val="00163143"/>
    <w:pPr>
      <w:spacing w:lineRule="auto" w:line="240" w:before="0" w:after="0"/>
    </w:pPr>
    <w:rPr>
      <w:rFonts w:ascii="Tahoma" w:hAnsi="Tahoma" w:cs="Tahoma"/>
      <w:sz w:val="16"/>
      <w:szCs w:val="16"/>
    </w:rPr>
  </w:style>
  <w:style w:type="paragraph" w:styleId="Style28">
    <w:name w:val="Header"/>
    <w:basedOn w:val="Normal"/>
    <w:link w:val="a6"/>
    <w:uiPriority w:val="99"/>
    <w:rsid w:val="00163143"/>
    <w:pPr>
      <w:tabs>
        <w:tab w:val="center" w:pos="4677" w:leader="none"/>
        <w:tab w:val="right" w:pos="9355" w:leader="none"/>
      </w:tabs>
      <w:spacing w:lineRule="auto" w:line="240" w:before="0" w:after="0"/>
    </w:pPr>
    <w:rPr/>
  </w:style>
  <w:style w:type="paragraph" w:styleId="Style29">
    <w:name w:val="Footer"/>
    <w:basedOn w:val="Normal"/>
    <w:link w:val="a8"/>
    <w:uiPriority w:val="99"/>
    <w:rsid w:val="00163143"/>
    <w:pPr>
      <w:tabs>
        <w:tab w:val="center" w:pos="4677" w:leader="none"/>
        <w:tab w:val="right" w:pos="9355" w:leader="none"/>
      </w:tabs>
      <w:spacing w:lineRule="auto" w:line="240" w:before="0" w:after="0"/>
    </w:pPr>
    <w:rPr/>
  </w:style>
  <w:style w:type="paragraph" w:styleId="Style30">
    <w:name w:val="Subtitle"/>
    <w:basedOn w:val="Normal"/>
    <w:link w:val="aa"/>
    <w:uiPriority w:val="99"/>
    <w:qFormat/>
    <w:rsid w:val="00163143"/>
    <w:pPr>
      <w:spacing w:lineRule="auto" w:line="240" w:before="0" w:after="0"/>
    </w:pPr>
    <w:rPr>
      <w:rFonts w:ascii="Arial" w:hAnsi="Arial" w:eastAsia="Times New Roman"/>
      <w:b/>
      <w:i/>
      <w:sz w:val="20"/>
      <w:szCs w:val="20"/>
    </w:rPr>
  </w:style>
  <w:style w:type="paragraph" w:styleId="NoSpacing">
    <w:name w:val="No Spacing"/>
    <w:link w:val="ac"/>
    <w:uiPriority w:val="99"/>
    <w:qFormat/>
    <w:rsid w:val="00163143"/>
    <w:pPr>
      <w:widowControl/>
      <w:bidi w:val="0"/>
      <w:spacing w:lineRule="auto" w:line="240" w:before="0" w:after="0"/>
      <w:jc w:val="left"/>
    </w:pPr>
    <w:rPr>
      <w:rFonts w:ascii="Calibri" w:hAnsi="Calibri" w:eastAsia="Calibri" w:cs="Times New Roman"/>
      <w:color w:val="00000A"/>
      <w:sz w:val="22"/>
      <w:szCs w:val="22"/>
      <w:lang w:val="uk-UA" w:eastAsia="en-US" w:bidi="ar-SA"/>
    </w:rPr>
  </w:style>
  <w:style w:type="paragraph" w:styleId="ListParagraph">
    <w:name w:val="List Paragraph"/>
    <w:basedOn w:val="Normal"/>
    <w:link w:val="af"/>
    <w:uiPriority w:val="34"/>
    <w:qFormat/>
    <w:rsid w:val="00163143"/>
    <w:pPr>
      <w:spacing w:lineRule="auto" w:line="240" w:before="0" w:after="0"/>
      <w:ind w:left="720" w:hanging="0"/>
      <w:contextualSpacing/>
    </w:pPr>
    <w:rPr>
      <w:rFonts w:ascii="Arial" w:hAnsi="Arial"/>
      <w:sz w:val="20"/>
      <w:szCs w:val="20"/>
      <w:lang w:val="en-US" w:eastAsia="ja-JP"/>
    </w:rPr>
  </w:style>
  <w:style w:type="paragraph" w:styleId="14">
    <w:name w:val="TOC 1"/>
    <w:basedOn w:val="Normal"/>
    <w:autoRedefine/>
    <w:uiPriority w:val="39"/>
    <w:rsid w:val="0009386c"/>
    <w:pPr>
      <w:keepNext/>
      <w:tabs>
        <w:tab w:val="left" w:pos="9498" w:leader="dot"/>
      </w:tabs>
      <w:spacing w:lineRule="auto" w:line="240" w:before="120" w:after="120"/>
      <w:ind w:left="397" w:hanging="397"/>
      <w:jc w:val="both"/>
    </w:pPr>
    <w:rPr>
      <w:rFonts w:ascii="Arial" w:hAnsi="Arial" w:eastAsia="Calibri" w:cs="Arial"/>
      <w:b/>
      <w:bCs/>
      <w:caps/>
      <w:sz w:val="20"/>
      <w:szCs w:val="20"/>
      <w:lang w:val="en-US"/>
    </w:rPr>
  </w:style>
  <w:style w:type="paragraph" w:styleId="22">
    <w:name w:val="TOC 2"/>
    <w:basedOn w:val="Normal"/>
    <w:uiPriority w:val="39"/>
    <w:qFormat/>
    <w:rsid w:val="006d6dcb"/>
    <w:pPr>
      <w:tabs>
        <w:tab w:val="left" w:pos="426" w:leader="none"/>
        <w:tab w:val="left" w:pos="851" w:leader="none"/>
        <w:tab w:val="right" w:pos="9356" w:leader="dot"/>
      </w:tabs>
      <w:spacing w:lineRule="auto" w:line="240" w:before="0" w:after="0"/>
      <w:ind w:left="284" w:hanging="0"/>
    </w:pPr>
    <w:rPr>
      <w:rFonts w:ascii="Arial" w:hAnsi="Arial" w:eastAsia="Calibri" w:cs="Arial"/>
      <w:smallCaps/>
      <w:sz w:val="20"/>
      <w:szCs w:val="20"/>
      <w:lang w:val="en-US"/>
    </w:rPr>
  </w:style>
  <w:style w:type="paragraph" w:styleId="32">
    <w:name w:val="TOC 3"/>
    <w:basedOn w:val="Normal"/>
    <w:autoRedefine/>
    <w:uiPriority w:val="39"/>
    <w:rsid w:val="00163143"/>
    <w:pPr>
      <w:tabs>
        <w:tab w:val="left" w:pos="1560" w:leader="none"/>
        <w:tab w:val="right" w:pos="9061" w:leader="dot"/>
      </w:tabs>
      <w:spacing w:lineRule="auto" w:line="240" w:before="0" w:after="0"/>
      <w:ind w:left="1560" w:hanging="709"/>
    </w:pPr>
    <w:rPr>
      <w:rFonts w:ascii="Arial" w:hAnsi="Arial" w:cs="Calibri"/>
      <w:i/>
      <w:iCs/>
      <w:sz w:val="20"/>
      <w:szCs w:val="20"/>
      <w:lang w:val="en-US"/>
    </w:rPr>
  </w:style>
  <w:style w:type="paragraph" w:styleId="42">
    <w:name w:val="TOC 4"/>
    <w:basedOn w:val="Normal"/>
    <w:autoRedefine/>
    <w:uiPriority w:val="99"/>
    <w:rsid w:val="00163143"/>
    <w:pPr>
      <w:spacing w:lineRule="auto" w:line="240" w:before="0" w:after="0"/>
      <w:ind w:left="660" w:hanging="0"/>
    </w:pPr>
    <w:rPr>
      <w:rFonts w:cs="Calibri"/>
      <w:sz w:val="18"/>
      <w:szCs w:val="18"/>
      <w:lang w:val="en-US"/>
    </w:rPr>
  </w:style>
  <w:style w:type="paragraph" w:styleId="5">
    <w:name w:val="TOC 5"/>
    <w:basedOn w:val="Normal"/>
    <w:autoRedefine/>
    <w:uiPriority w:val="99"/>
    <w:rsid w:val="00163143"/>
    <w:pPr>
      <w:spacing w:lineRule="auto" w:line="240" w:before="0" w:after="0"/>
      <w:ind w:left="880" w:hanging="0"/>
    </w:pPr>
    <w:rPr>
      <w:rFonts w:cs="Calibri"/>
      <w:sz w:val="18"/>
      <w:szCs w:val="18"/>
      <w:lang w:val="en-US"/>
    </w:rPr>
  </w:style>
  <w:style w:type="paragraph" w:styleId="62">
    <w:name w:val="TOC 6"/>
    <w:basedOn w:val="Normal"/>
    <w:autoRedefine/>
    <w:uiPriority w:val="99"/>
    <w:rsid w:val="00163143"/>
    <w:pPr>
      <w:spacing w:lineRule="auto" w:line="240" w:before="0" w:after="0"/>
      <w:ind w:left="1100" w:hanging="0"/>
    </w:pPr>
    <w:rPr>
      <w:rFonts w:cs="Calibri"/>
      <w:sz w:val="18"/>
      <w:szCs w:val="18"/>
      <w:lang w:val="en-US"/>
    </w:rPr>
  </w:style>
  <w:style w:type="paragraph" w:styleId="7">
    <w:name w:val="TOC 7"/>
    <w:basedOn w:val="Normal"/>
    <w:autoRedefine/>
    <w:uiPriority w:val="99"/>
    <w:rsid w:val="00163143"/>
    <w:pPr>
      <w:spacing w:lineRule="auto" w:line="240" w:before="0" w:after="0"/>
      <w:ind w:left="1320" w:hanging="0"/>
    </w:pPr>
    <w:rPr>
      <w:rFonts w:cs="Calibri"/>
      <w:sz w:val="18"/>
      <w:szCs w:val="18"/>
      <w:lang w:val="en-US"/>
    </w:rPr>
  </w:style>
  <w:style w:type="paragraph" w:styleId="8">
    <w:name w:val="TOC 8"/>
    <w:basedOn w:val="Normal"/>
    <w:autoRedefine/>
    <w:uiPriority w:val="99"/>
    <w:rsid w:val="00163143"/>
    <w:pPr>
      <w:spacing w:lineRule="auto" w:line="240" w:before="0" w:after="0"/>
      <w:ind w:left="1540" w:hanging="0"/>
    </w:pPr>
    <w:rPr>
      <w:rFonts w:cs="Calibri"/>
      <w:sz w:val="18"/>
      <w:szCs w:val="18"/>
      <w:lang w:val="en-US"/>
    </w:rPr>
  </w:style>
  <w:style w:type="paragraph" w:styleId="9">
    <w:name w:val="TOC 9"/>
    <w:basedOn w:val="Normal"/>
    <w:autoRedefine/>
    <w:uiPriority w:val="99"/>
    <w:rsid w:val="00163143"/>
    <w:pPr>
      <w:spacing w:lineRule="auto" w:line="240" w:before="0" w:after="0"/>
      <w:ind w:left="1760" w:hanging="0"/>
    </w:pPr>
    <w:rPr>
      <w:rFonts w:cs="Calibri"/>
      <w:sz w:val="18"/>
      <w:szCs w:val="18"/>
      <w:lang w:val="en-US"/>
    </w:rPr>
  </w:style>
  <w:style w:type="paragraph" w:styleId="ChartTitle" w:customStyle="1">
    <w:name w:val="Chart Title"/>
    <w:basedOn w:val="Normal"/>
    <w:uiPriority w:val="99"/>
    <w:qFormat/>
    <w:rsid w:val="00163143"/>
    <w:pPr>
      <w:keepNext/>
      <w:keepLines/>
      <w:suppressAutoHyphens w:val="true"/>
      <w:spacing w:lineRule="auto" w:line="240" w:before="0" w:after="120"/>
      <w:jc w:val="both"/>
    </w:pPr>
    <w:rPr>
      <w:rFonts w:ascii="Arial" w:hAnsi="Arial" w:eastAsia="Times New Roman" w:cs="Arial"/>
      <w:b/>
    </w:rPr>
  </w:style>
  <w:style w:type="paragraph" w:styleId="Caption">
    <w:name w:val="caption"/>
    <w:basedOn w:val="Normal"/>
    <w:qFormat/>
    <w:rsid w:val="00163143"/>
    <w:pPr>
      <w:spacing w:lineRule="auto" w:line="240" w:before="0" w:after="120"/>
      <w:ind w:firstLine="720"/>
      <w:jc w:val="both"/>
    </w:pPr>
    <w:rPr>
      <w:rFonts w:ascii="Arial" w:hAnsi="Arial" w:eastAsia="Times New Roman"/>
      <w:b/>
      <w:bCs/>
      <w:sz w:val="20"/>
      <w:szCs w:val="20"/>
    </w:rPr>
  </w:style>
  <w:style w:type="paragraph" w:styleId="ListofTables" w:customStyle="1">
    <w:name w:val="List of Tables"/>
    <w:basedOn w:val="Normal"/>
    <w:uiPriority w:val="99"/>
    <w:qFormat/>
    <w:rsid w:val="00163143"/>
    <w:pPr>
      <w:spacing w:lineRule="auto" w:line="240" w:before="0" w:after="120"/>
      <w:ind w:firstLine="720"/>
      <w:jc w:val="both"/>
    </w:pPr>
    <w:rPr>
      <w:rFonts w:ascii="Arial" w:hAnsi="Arial" w:eastAsia="Times New Roman" w:cs="Arial"/>
      <w:b/>
    </w:rPr>
  </w:style>
  <w:style w:type="paragraph" w:styleId="Footnotetext">
    <w:name w:val="footnote text"/>
    <w:basedOn w:val="Normal"/>
    <w:link w:val="af5"/>
    <w:uiPriority w:val="99"/>
    <w:semiHidden/>
    <w:qFormat/>
    <w:rsid w:val="00163143"/>
    <w:pPr>
      <w:spacing w:lineRule="auto" w:line="240" w:before="0" w:after="120"/>
      <w:ind w:firstLine="720"/>
      <w:jc w:val="both"/>
    </w:pPr>
    <w:rPr>
      <w:rFonts w:ascii="Arial" w:hAnsi="Arial" w:eastAsia="Times New Roman"/>
      <w:sz w:val="16"/>
      <w:szCs w:val="20"/>
    </w:rPr>
  </w:style>
  <w:style w:type="paragraph" w:styleId="Tableoffigures">
    <w:name w:val="table of figures"/>
    <w:basedOn w:val="Normal"/>
    <w:autoRedefine/>
    <w:uiPriority w:val="99"/>
    <w:qFormat/>
    <w:rsid w:val="0097338e"/>
    <w:pPr>
      <w:tabs>
        <w:tab w:val="left" w:pos="1134" w:leader="none"/>
        <w:tab w:val="left" w:pos="1560" w:leader="none"/>
        <w:tab w:val="right" w:pos="9781" w:leader="dot"/>
      </w:tabs>
      <w:spacing w:lineRule="auto" w:line="240" w:before="0" w:after="0"/>
      <w:ind w:left="1134" w:hanging="1134"/>
      <w:jc w:val="both"/>
    </w:pPr>
    <w:rPr>
      <w:rFonts w:ascii="Arial" w:hAnsi="Arial" w:eastAsia="Times New Roman"/>
    </w:rPr>
  </w:style>
  <w:style w:type="paragraph" w:styleId="366" w:customStyle="1">
    <w:name w:val="Стиль Заголовок 3 + Перед:  6 пт После:  6 пт"/>
    <w:basedOn w:val="3"/>
    <w:uiPriority w:val="99"/>
    <w:qFormat/>
    <w:rsid w:val="00163143"/>
    <w:pPr>
      <w:keepLines w:val="false"/>
      <w:spacing w:before="120" w:after="120"/>
      <w:ind w:left="0" w:firstLine="720"/>
      <w:jc w:val="both"/>
    </w:pPr>
    <w:rPr>
      <w:i w:val="false"/>
      <w:sz w:val="24"/>
    </w:rPr>
  </w:style>
  <w:style w:type="paragraph" w:styleId="15" w:customStyle="1">
    <w:name w:val="Стиль Заголовок 1 + все прописные"/>
    <w:basedOn w:val="1"/>
    <w:uiPriority w:val="99"/>
    <w:qFormat/>
    <w:rsid w:val="00163143"/>
    <w:pPr>
      <w:spacing w:lineRule="auto" w:line="240"/>
      <w:ind w:firstLine="720"/>
      <w:jc w:val="both"/>
    </w:pPr>
    <w:rPr>
      <w:rFonts w:cs="Arial"/>
      <w:caps/>
      <w:sz w:val="32"/>
    </w:rPr>
  </w:style>
  <w:style w:type="paragraph" w:styleId="111" w:customStyle="1">
    <w:name w:val="Стиль Заголовок 1 + все прописные1"/>
    <w:basedOn w:val="1"/>
    <w:uiPriority w:val="99"/>
    <w:qFormat/>
    <w:rsid w:val="00163143"/>
    <w:pPr>
      <w:spacing w:lineRule="auto" w:line="240" w:before="360" w:after="240"/>
      <w:ind w:firstLine="720"/>
      <w:jc w:val="both"/>
    </w:pPr>
    <w:rPr>
      <w:rFonts w:cs="Arial"/>
      <w:caps/>
      <w:sz w:val="32"/>
    </w:rPr>
  </w:style>
  <w:style w:type="paragraph" w:styleId="212" w:customStyle="1">
    <w:name w:val="Стиль Заголовок 2 + не курсив малые прописные После:  12 пт"/>
    <w:basedOn w:val="2"/>
    <w:uiPriority w:val="99"/>
    <w:qFormat/>
    <w:rsid w:val="00163143"/>
    <w:pPr>
      <w:keepLines w:val="false"/>
      <w:spacing w:before="240" w:after="240"/>
      <w:ind w:left="0" w:firstLine="720"/>
      <w:jc w:val="both"/>
    </w:pPr>
    <w:rPr>
      <w:smallCaps/>
      <w:sz w:val="28"/>
      <w:szCs w:val="20"/>
    </w:rPr>
  </w:style>
  <w:style w:type="paragraph" w:styleId="2121" w:customStyle="1">
    <w:name w:val="Стиль Заголовок 2 + не курсив малые прописные После:  12 пт1"/>
    <w:basedOn w:val="2"/>
    <w:autoRedefine/>
    <w:uiPriority w:val="99"/>
    <w:qFormat/>
    <w:rsid w:val="00163143"/>
    <w:pPr>
      <w:keepLines w:val="false"/>
      <w:spacing w:before="240" w:after="240"/>
      <w:ind w:left="1418" w:hanging="698"/>
      <w:jc w:val="both"/>
    </w:pPr>
    <w:rPr>
      <w:smallCaps/>
      <w:sz w:val="28"/>
      <w:szCs w:val="20"/>
    </w:rPr>
  </w:style>
  <w:style w:type="paragraph" w:styleId="Annotationtext">
    <w:name w:val="annotation text"/>
    <w:basedOn w:val="Normal"/>
    <w:link w:val="afa"/>
    <w:uiPriority w:val="99"/>
    <w:qFormat/>
    <w:rsid w:val="00163143"/>
    <w:pPr>
      <w:spacing w:lineRule="auto" w:line="240" w:before="0" w:after="120"/>
      <w:ind w:firstLine="720"/>
      <w:jc w:val="both"/>
    </w:pPr>
    <w:rPr>
      <w:rFonts w:ascii="Arial" w:hAnsi="Arial" w:eastAsia="Times New Roman"/>
      <w:sz w:val="20"/>
      <w:szCs w:val="20"/>
    </w:rPr>
  </w:style>
  <w:style w:type="paragraph" w:styleId="Annotationsubject">
    <w:name w:val="annotation subject"/>
    <w:basedOn w:val="Annotationtext"/>
    <w:link w:val="afc"/>
    <w:uiPriority w:val="99"/>
    <w:semiHidden/>
    <w:qFormat/>
    <w:rsid w:val="00163143"/>
    <w:pPr/>
    <w:rPr>
      <w:b/>
      <w:bCs/>
    </w:rPr>
  </w:style>
  <w:style w:type="paragraph" w:styleId="TOCHeading">
    <w:name w:val="TOC Heading"/>
    <w:basedOn w:val="1"/>
    <w:uiPriority w:val="99"/>
    <w:qFormat/>
    <w:rsid w:val="00163143"/>
    <w:pPr>
      <w:keepLines/>
      <w:pageBreakBefore w:val="false"/>
      <w:spacing w:before="480" w:after="0"/>
    </w:pPr>
    <w:rPr>
      <w:rFonts w:ascii="Cambria" w:hAnsi="Cambria"/>
      <w:color w:val="365F91"/>
      <w:szCs w:val="28"/>
    </w:rPr>
  </w:style>
  <w:style w:type="paragraph" w:styleId="16" w:customStyle="1">
    <w:name w:val="1"/>
    <w:basedOn w:val="Normal"/>
    <w:uiPriority w:val="99"/>
    <w:qFormat/>
    <w:rsid w:val="00163143"/>
    <w:pPr>
      <w:spacing w:lineRule="auto" w:line="240" w:before="0" w:after="0"/>
    </w:pPr>
    <w:rPr>
      <w:rFonts w:ascii="Verdana" w:hAnsi="Verdana" w:eastAsia="Times New Roman"/>
      <w:sz w:val="20"/>
      <w:szCs w:val="20"/>
      <w:lang w:val="en-US"/>
    </w:rPr>
  </w:style>
  <w:style w:type="paragraph" w:styleId="LINCTableRus" w:customStyle="1">
    <w:name w:val="LINC Table Rus"/>
    <w:basedOn w:val="Normal"/>
    <w:uiPriority w:val="99"/>
    <w:qFormat/>
    <w:rsid w:val="00163143"/>
    <w:pPr>
      <w:keepNext/>
      <w:keepLines/>
      <w:tabs>
        <w:tab w:val="left" w:pos="1418" w:leader="none"/>
      </w:tabs>
      <w:spacing w:lineRule="auto" w:line="240" w:before="120" w:after="120"/>
      <w:jc w:val="both"/>
    </w:pPr>
    <w:rPr>
      <w:rFonts w:ascii="Arial" w:hAnsi="Arial" w:eastAsia="Times New Roman" w:cs="Arial"/>
      <w:b/>
      <w:color w:val="004990"/>
    </w:rPr>
  </w:style>
  <w:style w:type="paragraph" w:styleId="NormalWeb">
    <w:name w:val="Normal (Web)"/>
    <w:basedOn w:val="Normal"/>
    <w:uiPriority w:val="99"/>
    <w:qFormat/>
    <w:rsid w:val="00163143"/>
    <w:pPr>
      <w:spacing w:lineRule="auto" w:line="240" w:beforeAutospacing="1" w:afterAutospacing="1"/>
    </w:pPr>
    <w:rPr>
      <w:rFonts w:ascii="Times New Roman" w:hAnsi="Times New Roman" w:eastAsia="Times New Roman"/>
      <w:sz w:val="24"/>
      <w:szCs w:val="24"/>
      <w:lang w:eastAsia="ru-RU"/>
    </w:rPr>
  </w:style>
  <w:style w:type="paragraph" w:styleId="Rvps15" w:customStyle="1">
    <w:name w:val="rvps15"/>
    <w:basedOn w:val="Normal"/>
    <w:uiPriority w:val="99"/>
    <w:qFormat/>
    <w:rsid w:val="00163143"/>
    <w:pPr>
      <w:spacing w:lineRule="auto" w:line="240" w:beforeAutospacing="1" w:afterAutospacing="1"/>
    </w:pPr>
    <w:rPr>
      <w:rFonts w:ascii="Times New Roman" w:hAnsi="Times New Roman" w:eastAsia="Times New Roman"/>
      <w:sz w:val="24"/>
      <w:szCs w:val="24"/>
      <w:lang w:eastAsia="uk-UA"/>
    </w:rPr>
  </w:style>
  <w:style w:type="paragraph" w:styleId="Western" w:customStyle="1">
    <w:name w:val="western"/>
    <w:basedOn w:val="Normal"/>
    <w:uiPriority w:val="99"/>
    <w:qFormat/>
    <w:rsid w:val="00163143"/>
    <w:pPr>
      <w:spacing w:lineRule="auto" w:line="240" w:beforeAutospacing="1" w:afterAutospacing="1"/>
    </w:pPr>
    <w:rPr>
      <w:rFonts w:ascii="Times New Roman" w:hAnsi="Times New Roman" w:eastAsia="Times New Roman"/>
      <w:sz w:val="24"/>
      <w:szCs w:val="24"/>
      <w:lang w:eastAsia="uk-UA"/>
    </w:rPr>
  </w:style>
  <w:style w:type="paragraph" w:styleId="Style31">
    <w:name w:val="Body Text Indent"/>
    <w:basedOn w:val="Normal"/>
    <w:link w:val="af1"/>
    <w:rsid w:val="00163143"/>
    <w:pPr>
      <w:widowControl w:val="false"/>
      <w:spacing w:lineRule="auto" w:line="240" w:before="0" w:after="120"/>
      <w:ind w:left="283" w:hanging="0"/>
    </w:pPr>
    <w:rPr>
      <w:rFonts w:ascii="Times New Roman" w:hAnsi="Times New Roman" w:eastAsia="Times New Roman"/>
      <w:sz w:val="24"/>
      <w:szCs w:val="24"/>
      <w:lang w:eastAsia="ru-RU"/>
    </w:rPr>
  </w:style>
  <w:style w:type="paragraph" w:styleId="17" w:customStyle="1">
    <w:name w:val="Основной текст1"/>
    <w:basedOn w:val="Normal"/>
    <w:link w:val="BodytextChar"/>
    <w:qFormat/>
    <w:rsid w:val="00163143"/>
    <w:pPr>
      <w:spacing w:lineRule="auto" w:line="240" w:before="0" w:after="240"/>
      <w:ind w:left="360" w:hanging="0"/>
      <w:jc w:val="both"/>
    </w:pPr>
    <w:rPr>
      <w:rFonts w:ascii="Arial" w:hAnsi="Arial" w:eastAsia="Times New Roman" w:cs="Arial"/>
      <w:color w:val="000000"/>
      <w:szCs w:val="20"/>
      <w:lang w:val="en-GB"/>
    </w:rPr>
  </w:style>
  <w:style w:type="paragraph" w:styleId="18" w:customStyle="1">
    <w:name w:val="Список 1"/>
    <w:basedOn w:val="Style24"/>
    <w:link w:val="16"/>
    <w:qFormat/>
    <w:rsid w:val="00163143"/>
    <w:pPr>
      <w:widowControl w:val="false"/>
      <w:tabs>
        <w:tab w:val="left" w:pos="567" w:leader="none"/>
      </w:tabs>
      <w:suppressAutoHyphens w:val="true"/>
      <w:snapToGrid w:val="false"/>
      <w:spacing w:lineRule="auto" w:line="240" w:before="120" w:after="0"/>
      <w:jc w:val="both"/>
    </w:pPr>
    <w:rPr>
      <w:rFonts w:ascii="Arial" w:hAnsi="Arial" w:cs="Arial"/>
    </w:rPr>
  </w:style>
  <w:style w:type="paragraph" w:styleId="Xfmc1" w:customStyle="1">
    <w:name w:val="xfmc1"/>
    <w:basedOn w:val="Normal"/>
    <w:qFormat/>
    <w:rsid w:val="00163143"/>
    <w:pPr>
      <w:spacing w:lineRule="auto" w:line="240" w:beforeAutospacing="1" w:afterAutospacing="1"/>
    </w:pPr>
    <w:rPr>
      <w:rFonts w:ascii="Times New Roman" w:hAnsi="Times New Roman" w:eastAsia="Times New Roman"/>
      <w:sz w:val="24"/>
      <w:szCs w:val="24"/>
      <w:lang w:eastAsia="ru-RU"/>
    </w:rPr>
  </w:style>
  <w:style w:type="paragraph" w:styleId="Standard" w:customStyle="1">
    <w:name w:val="Standard"/>
    <w:qFormat/>
    <w:rsid w:val="00163143"/>
    <w:pPr>
      <w:widowControl w:val="false"/>
      <w:suppressAutoHyphens w:val="true"/>
      <w:bidi w:val="0"/>
      <w:spacing w:lineRule="auto" w:line="240" w:before="0" w:after="0"/>
      <w:jc w:val="left"/>
      <w:textAlignment w:val="baseline"/>
    </w:pPr>
    <w:rPr>
      <w:rFonts w:ascii="Arial" w:hAnsi="Arial" w:eastAsia="Lucida Sans Unicode" w:cs="Tahoma" w:asciiTheme="minorHAnsi" w:hAnsiTheme="minorHAnsi"/>
      <w:color w:val="00000A"/>
      <w:sz w:val="21"/>
      <w:szCs w:val="24"/>
      <w:lang w:val="ru-RU" w:eastAsia="ru-RU" w:bidi="ar-SA"/>
    </w:rPr>
  </w:style>
  <w:style w:type="paragraph" w:styleId="19" w:customStyle="1">
    <w:name w:val="Абзац списка1"/>
    <w:basedOn w:val="Normal"/>
    <w:qFormat/>
    <w:rsid w:val="00163143"/>
    <w:pPr>
      <w:spacing w:before="0" w:after="0"/>
      <w:ind w:left="720" w:hanging="0"/>
    </w:pPr>
    <w:rPr>
      <w:rFonts w:ascii="Times New Roman" w:hAnsi="Times New Roman" w:eastAsia="Times New Roman"/>
      <w:sz w:val="28"/>
      <w:szCs w:val="28"/>
    </w:rPr>
  </w:style>
  <w:style w:type="paragraph" w:styleId="Style121" w:customStyle="1">
    <w:name w:val="Style12"/>
    <w:basedOn w:val="Normal"/>
    <w:qFormat/>
    <w:rsid w:val="00163143"/>
    <w:pPr>
      <w:widowControl w:val="false"/>
      <w:spacing w:lineRule="auto" w:line="240" w:before="0" w:after="0"/>
    </w:pPr>
    <w:rPr>
      <w:rFonts w:ascii="Times New Roman" w:hAnsi="Times New Roman" w:eastAsia="Times New Roman"/>
      <w:sz w:val="24"/>
      <w:szCs w:val="24"/>
      <w:lang w:eastAsia="uk-UA"/>
    </w:rPr>
  </w:style>
  <w:style w:type="paragraph" w:styleId="Style241" w:customStyle="1">
    <w:name w:val="Style24"/>
    <w:basedOn w:val="Normal"/>
    <w:qFormat/>
    <w:rsid w:val="00163143"/>
    <w:pPr>
      <w:widowControl w:val="false"/>
      <w:spacing w:lineRule="auto" w:line="240" w:before="0" w:after="0"/>
    </w:pPr>
    <w:rPr>
      <w:rFonts w:ascii="Times New Roman" w:hAnsi="Times New Roman" w:eastAsia="Times New Roman"/>
      <w:sz w:val="24"/>
      <w:szCs w:val="24"/>
      <w:lang w:eastAsia="uk-UA"/>
    </w:rPr>
  </w:style>
  <w:style w:type="paragraph" w:styleId="Style61" w:customStyle="1">
    <w:name w:val="Style61"/>
    <w:basedOn w:val="Normal"/>
    <w:qFormat/>
    <w:rsid w:val="00163143"/>
    <w:pPr>
      <w:widowControl w:val="false"/>
      <w:spacing w:lineRule="auto" w:line="240" w:before="0" w:after="0"/>
    </w:pPr>
    <w:rPr>
      <w:rFonts w:ascii="Times New Roman" w:hAnsi="Times New Roman" w:eastAsia="Times New Roman"/>
      <w:sz w:val="24"/>
      <w:szCs w:val="24"/>
      <w:lang w:eastAsia="uk-UA"/>
    </w:rPr>
  </w:style>
  <w:style w:type="paragraph" w:styleId="Rvps2" w:customStyle="1">
    <w:name w:val="rvps2"/>
    <w:basedOn w:val="Normal"/>
    <w:qFormat/>
    <w:rsid w:val="00f505e2"/>
    <w:pPr>
      <w:spacing w:lineRule="auto" w:line="240" w:beforeAutospacing="1" w:afterAutospacing="1"/>
    </w:pPr>
    <w:rPr>
      <w:rFonts w:ascii="Times New Roman" w:hAnsi="Times New Roman" w:eastAsia="Times New Roman" w:cs="Times New Roman"/>
      <w:sz w:val="24"/>
      <w:szCs w:val="24"/>
      <w:lang w:val="ru-RU" w:eastAsia="ru-RU"/>
    </w:rPr>
  </w:style>
  <w:style w:type="paragraph" w:styleId="TableParagraph" w:customStyle="1">
    <w:name w:val="Table Paragraph"/>
    <w:basedOn w:val="Normal"/>
    <w:uiPriority w:val="1"/>
    <w:qFormat/>
    <w:rsid w:val="00be185f"/>
    <w:pPr>
      <w:spacing w:lineRule="auto" w:line="259" w:before="0" w:after="160"/>
      <w:ind w:left="71" w:hanging="0"/>
    </w:pPr>
    <w:rPr>
      <w:rFonts w:cs="" w:cstheme="minorBidi"/>
      <w:color w:val="00000A"/>
    </w:rPr>
  </w:style>
  <w:style w:type="paragraph" w:styleId="Rvps7" w:customStyle="1">
    <w:name w:val="rvps7"/>
    <w:basedOn w:val="Normal"/>
    <w:qFormat/>
    <w:rsid w:val="008267d2"/>
    <w:pPr>
      <w:spacing w:lineRule="auto" w:line="240" w:beforeAutospacing="1" w:afterAutospacing="1"/>
    </w:pPr>
    <w:rPr>
      <w:rFonts w:ascii="Times New Roman" w:hAnsi="Times New Roman" w:eastAsia="Times New Roman" w:cs="Times New Roman"/>
      <w:color w:val="00000A"/>
      <w:sz w:val="24"/>
      <w:szCs w:val="24"/>
      <w:lang w:val="ru-RU" w:eastAsia="ru-RU"/>
    </w:rPr>
  </w:style>
  <w:style w:type="paragraph" w:styleId="HTMLPreformatted">
    <w:name w:val="HTML Preformatted"/>
    <w:basedOn w:val="Normal"/>
    <w:link w:val="HTML1"/>
    <w:uiPriority w:val="99"/>
    <w:semiHidden/>
    <w:unhideWhenUsed/>
    <w:qFormat/>
    <w:rsid w:val="008267d2"/>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color w:val="00000A"/>
      <w:sz w:val="20"/>
      <w:szCs w:val="20"/>
      <w:lang w:eastAsia="uk-UA"/>
    </w:rPr>
  </w:style>
  <w:style w:type="paragraph" w:styleId="PlainText">
    <w:name w:val="Plain Text"/>
    <w:basedOn w:val="Normal"/>
    <w:link w:val="1a"/>
    <w:semiHidden/>
    <w:unhideWhenUsed/>
    <w:qFormat/>
    <w:rsid w:val="008267d2"/>
    <w:pPr>
      <w:spacing w:lineRule="auto" w:line="240" w:before="0" w:after="0"/>
    </w:pPr>
    <w:rPr>
      <w:rFonts w:ascii="Courier New" w:hAnsi="Courier New" w:eastAsia="Times New Roman" w:cs="Times New Roman"/>
      <w:color w:val="00000A"/>
      <w:sz w:val="20"/>
      <w:szCs w:val="20"/>
      <w:lang w:eastAsia="ru-RU"/>
    </w:rPr>
  </w:style>
  <w:style w:type="paragraph" w:styleId="Style32" w:customStyle="1">
    <w:name w:val="заголов"/>
    <w:basedOn w:val="Normal"/>
    <w:qFormat/>
    <w:rsid w:val="008267d2"/>
    <w:pPr>
      <w:widowControl w:val="false"/>
      <w:suppressAutoHyphens w:val="true"/>
      <w:spacing w:lineRule="auto" w:line="240" w:before="0" w:after="0"/>
      <w:jc w:val="center"/>
    </w:pPr>
    <w:rPr>
      <w:rFonts w:ascii="Times New Roman" w:hAnsi="Times New Roman" w:eastAsia="Lucida Sans Unicode" w:cs="Times New Roman"/>
      <w:b/>
      <w:color w:val="00000A"/>
      <w:sz w:val="24"/>
      <w:szCs w:val="24"/>
      <w:lang w:eastAsia="ar-SA"/>
    </w:rPr>
  </w:style>
  <w:style w:type="paragraph" w:styleId="St0" w:customStyle="1">
    <w:name w:val="st0"/>
    <w:qFormat/>
    <w:rsid w:val="008267d2"/>
    <w:pPr>
      <w:widowControl/>
      <w:bidi w:val="0"/>
      <w:spacing w:lineRule="auto" w:line="240" w:before="0" w:after="136"/>
      <w:ind w:left="408" w:hanging="0"/>
      <w:jc w:val="both"/>
    </w:pPr>
    <w:rPr>
      <w:rFonts w:ascii="Times New Roman" w:hAnsi="Times New Roman" w:eastAsia="Times New Roman" w:cs="Times New Roman"/>
      <w:color w:val="00000A"/>
      <w:sz w:val="24"/>
      <w:szCs w:val="24"/>
      <w:lang w:val="uk-UA" w:eastAsia="uk-UA" w:bidi="ar-SA"/>
    </w:rPr>
  </w:style>
  <w:style w:type="paragraph" w:styleId="St12" w:customStyle="1">
    <w:name w:val="st12"/>
    <w:qFormat/>
    <w:rsid w:val="008267d2"/>
    <w:pPr>
      <w:widowControl/>
      <w:bidi w:val="0"/>
      <w:spacing w:lineRule="auto" w:line="240" w:before="136" w:after="136"/>
      <w:jc w:val="center"/>
    </w:pPr>
    <w:rPr>
      <w:rFonts w:ascii="Times New Roman" w:hAnsi="Times New Roman" w:eastAsia="Times New Roman" w:cs="Times New Roman"/>
      <w:color w:val="00000A"/>
      <w:sz w:val="24"/>
      <w:szCs w:val="24"/>
      <w:lang w:val="uk-UA" w:eastAsia="uk-UA" w:bidi="ar-SA"/>
    </w:rPr>
  </w:style>
  <w:style w:type="paragraph" w:styleId="Style33" w:customStyle="1">
    <w:name w:val="Содержимое таблицы"/>
    <w:basedOn w:val="Normal"/>
    <w:qFormat/>
    <w:rsid w:val="008267d2"/>
    <w:pPr>
      <w:spacing w:lineRule="auto" w:line="240" w:before="0" w:after="0"/>
    </w:pPr>
    <w:rPr>
      <w:rFonts w:ascii="Times New Roman" w:hAnsi="Times New Roman" w:eastAsia="Times New Roman" w:cs="Times New Roman"/>
      <w:color w:val="00000A"/>
      <w:sz w:val="24"/>
      <w:szCs w:val="24"/>
      <w:lang w:eastAsia="ru-RU"/>
    </w:rPr>
  </w:style>
  <w:style w:type="paragraph" w:styleId="Style34" w:customStyle="1">
    <w:name w:val="Заголовок таблицы"/>
    <w:basedOn w:val="Style33"/>
    <w:qFormat/>
    <w:rsid w:val="008267d2"/>
    <w:pPr/>
    <w:rPr/>
  </w:style>
  <w:style w:type="paragraph" w:styleId="Default" w:customStyle="1">
    <w:name w:val="Default"/>
    <w:qFormat/>
    <w:rsid w:val="008267d2"/>
    <w:pPr>
      <w:widowControl/>
      <w:bidi w:val="0"/>
      <w:spacing w:lineRule="auto" w:line="240" w:before="0" w:after="0"/>
      <w:jc w:val="left"/>
    </w:pPr>
    <w:rPr>
      <w:rFonts w:ascii="Times New Roman" w:hAnsi="Times New Roman" w:eastAsia="Times New Roman" w:cs="Times New Roman"/>
      <w:color w:val="000000"/>
      <w:sz w:val="24"/>
      <w:szCs w:val="24"/>
      <w:lang w:val="ru-RU" w:eastAsia="en-US" w:bidi="ar-SA"/>
    </w:rPr>
  </w:style>
  <w:style w:type="numbering" w:styleId="NoList" w:default="1">
    <w:name w:val="No List"/>
    <w:uiPriority w:val="99"/>
    <w:semiHidden/>
    <w:unhideWhenUsed/>
    <w:qFormat/>
  </w:style>
  <w:style w:type="numbering" w:styleId="110" w:customStyle="1">
    <w:name w:val="Немає списку1"/>
    <w:uiPriority w:val="99"/>
    <w:semiHidden/>
    <w:unhideWhenUsed/>
    <w:qFormat/>
    <w:rsid w:val="000f24eb"/>
  </w:style>
  <w:style w:type="numbering" w:styleId="23" w:customStyle="1">
    <w:name w:val="Немає списку2"/>
    <w:uiPriority w:val="99"/>
    <w:semiHidden/>
    <w:unhideWhenUsed/>
    <w:qFormat/>
    <w:rsid w:val="00e72a56"/>
  </w:style>
  <w:style w:type="numbering" w:styleId="112" w:customStyle="1">
    <w:name w:val="Немає списку11"/>
    <w:uiPriority w:val="99"/>
    <w:semiHidden/>
    <w:unhideWhenUsed/>
    <w:qFormat/>
    <w:rsid w:val="00e72a56"/>
  </w:style>
  <w:style w:type="numbering" w:styleId="33" w:customStyle="1">
    <w:name w:val="Немає списку3"/>
    <w:uiPriority w:val="99"/>
    <w:semiHidden/>
    <w:unhideWhenUsed/>
    <w:qFormat/>
    <w:rsid w:val="008267d2"/>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d">
    <w:name w:val="Table Grid"/>
    <w:basedOn w:val="a1"/>
    <w:uiPriority w:val="39"/>
    <w:rsid w:val="00163143"/>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Сітка таблиці1"/>
    <w:basedOn w:val="a1"/>
    <w:uiPriority w:val="59"/>
    <w:rsid w:val="00aa302e"/>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2">
    <w:name w:val="Сітка таблиці4"/>
    <w:basedOn w:val="a1"/>
    <w:uiPriority w:val="39"/>
    <w:rsid w:val="00da5429"/>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Сітка таблиці5"/>
    <w:basedOn w:val="a1"/>
    <w:uiPriority w:val="39"/>
    <w:rsid w:val="00d84651"/>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Сітка таблиці2"/>
    <w:basedOn w:val="a1"/>
    <w:uiPriority w:val="59"/>
    <w:rsid w:val="0021572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
    <w:name w:val="Сітка таблиці3"/>
    <w:basedOn w:val="a1"/>
    <w:uiPriority w:val="39"/>
    <w:rsid w:val="00282f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Сітка таблиці6"/>
    <w:basedOn w:val="a1"/>
    <w:uiPriority w:val="39"/>
    <w:rsid w:val="000a07f6"/>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Сітка таблиці7"/>
    <w:basedOn w:val="a1"/>
    <w:uiPriority w:val="59"/>
    <w:rsid w:val="005e0b92"/>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0">
    <w:name w:val="Сітка таблиці8"/>
    <w:basedOn w:val="a1"/>
    <w:uiPriority w:val="39"/>
    <w:rsid w:val="00e72a56"/>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Сітка таблиці11"/>
    <w:basedOn w:val="a1"/>
    <w:uiPriority w:val="59"/>
    <w:rsid w:val="00e72a56"/>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10">
    <w:name w:val="Сітка таблиці41"/>
    <w:basedOn w:val="a1"/>
    <w:uiPriority w:val="39"/>
    <w:rsid w:val="00e72a56"/>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Сітка таблиці51"/>
    <w:basedOn w:val="a1"/>
    <w:uiPriority w:val="39"/>
    <w:rsid w:val="00e72a56"/>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0">
    <w:name w:val="Сітка таблиці21"/>
    <w:basedOn w:val="a1"/>
    <w:uiPriority w:val="59"/>
    <w:rsid w:val="00e72a56"/>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0">
    <w:name w:val="Сітка таблиці31"/>
    <w:basedOn w:val="a1"/>
    <w:uiPriority w:val="39"/>
    <w:rsid w:val="00e72a56"/>
    <w:pPr>
      <w:spacing w:after="0" w:line="240" w:lineRule="auto"/>
    </w:pPr>
    <w:rPr>
      <w:lang w:val="uk-UA" w:eastAsia="uk-U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0">
    <w:name w:val="Сітка таблиці61"/>
    <w:basedOn w:val="a1"/>
    <w:uiPriority w:val="39"/>
    <w:rsid w:val="00e72a56"/>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Сітка таблиці71"/>
    <w:basedOn w:val="a1"/>
    <w:uiPriority w:val="39"/>
    <w:rsid w:val="00e72a56"/>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Сітка таблиці9"/>
    <w:basedOn w:val="a1"/>
    <w:rsid w:val="008267d2"/>
    <w:pPr>
      <w:spacing w:after="0" w:line="240" w:lineRule="auto"/>
    </w:pPr>
    <w:rPr>
      <w:lang w:val="uk-UA"/>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gif"/><Relationship Id="rId4" Type="http://schemas.openxmlformats.org/officeDocument/2006/relationships/footer" Target="footer2.xml"/><Relationship Id="rId5" Type="http://schemas.openxmlformats.org/officeDocument/2006/relationships/header" Target="header1.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76918-DE92-4B75-8979-950FA70E8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Application>LibreOffice/5.1.6.2$Linux_x86 LibreOffice_project/10m0$Build-2</Application>
  <Pages>25</Pages>
  <Words>5434</Words>
  <Characters>38120</Characters>
  <CharactersWithSpaces>42259</CharactersWithSpaces>
  <Paragraphs>1359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2021-10-15T06:12:00Z</dcterms:created>
  <dc:creator/>
  <dc:description/>
  <dc:language>ru-RU</dc:language>
  <cp:lastModifiedBy/>
  <cp:lastPrinted>2021-11-10T14:41:00Z</cp:lastPrinted>
  <dcterms:modified xsi:type="dcterms:W3CDTF">2021-11-18T16:40:01Z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