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F9" w:rsidRPr="00020025" w:rsidRDefault="001917F9" w:rsidP="001917F9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20025">
        <w:rPr>
          <w:rFonts w:ascii="Lato" w:eastAsia="Times New Roman" w:hAnsi="Lato" w:cs="Times New Roman"/>
          <w:color w:val="000000" w:themeColor="text1"/>
          <w:sz w:val="27"/>
          <w:szCs w:val="27"/>
          <w:lang w:eastAsia="ru-RU"/>
        </w:rPr>
        <w:t xml:space="preserve">                                                                      </w:t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Додаток 1</w:t>
      </w:r>
    </w:p>
    <w:p w:rsidR="001917F9" w:rsidRPr="00020025" w:rsidRDefault="001917F9" w:rsidP="001917F9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 xml:space="preserve">                                                                   </w:t>
      </w:r>
      <w:r w:rsidR="00CC02D8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 xml:space="preserve">  </w:t>
      </w:r>
      <w:r w:rsidR="000D04D0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 xml:space="preserve"> </w:t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розпорядження </w:t>
      </w:r>
      <w:r w:rsidRPr="0002002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>начальника</w:t>
      </w:r>
    </w:p>
    <w:p w:rsidR="001917F9" w:rsidRPr="00020025" w:rsidRDefault="001917F9" w:rsidP="001917F9">
      <w:pPr>
        <w:widowControl w:val="0"/>
        <w:tabs>
          <w:tab w:val="left" w:pos="6585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                    </w:t>
      </w:r>
      <w:r w:rsidR="00CC02D8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</w:t>
      </w:r>
      <w:r w:rsidRPr="0002002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>Каховської міської військової</w:t>
      </w:r>
    </w:p>
    <w:p w:rsidR="001917F9" w:rsidRPr="00020025" w:rsidRDefault="001917F9" w:rsidP="001917F9">
      <w:pPr>
        <w:widowControl w:val="0"/>
        <w:spacing w:after="0" w:line="240" w:lineRule="auto"/>
        <w:jc w:val="both"/>
        <w:rPr>
          <w:color w:val="000000" w:themeColor="text1"/>
          <w:lang w:val="uk-UA"/>
        </w:rPr>
      </w:pPr>
      <w:r w:rsidRPr="0002002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                  </w:t>
      </w:r>
      <w:r w:rsidR="00CC02D8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   </w:t>
      </w:r>
      <w:r w:rsidR="00EC14CE" w:rsidRPr="0002002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>а</w:t>
      </w:r>
      <w:r w:rsidRPr="00020025">
        <w:rPr>
          <w:rFonts w:ascii="Times New Roman" w:eastAsia="SimSun" w:hAnsi="Times New Roman" w:cs="Times New Roman"/>
          <w:color w:val="000000" w:themeColor="text1"/>
          <w:sz w:val="28"/>
          <w:szCs w:val="28"/>
          <w:lang w:val="uk-UA" w:eastAsia="ru-RU"/>
        </w:rPr>
        <w:t>дміністрації</w:t>
      </w:r>
      <w:r w:rsidR="00EC14CE"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 xml:space="preserve"> від</w:t>
      </w:r>
      <w:r w:rsidR="003A1DA6" w:rsidRPr="003A1DA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 xml:space="preserve"> 17.</w:t>
      </w:r>
      <w:r w:rsidR="003A1DA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en-US"/>
        </w:rPr>
        <w:t>01</w:t>
      </w:r>
      <w:r w:rsidR="003A1DA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  <w:r w:rsidR="003A1DA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en-US"/>
        </w:rPr>
        <w:t>2024</w:t>
      </w:r>
      <w:r w:rsidR="00EC14CE"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 xml:space="preserve"> №</w:t>
      </w:r>
      <w:r w:rsidR="003A1DA6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 xml:space="preserve"> 07-р</w:t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</w:r>
      <w:r w:rsidRPr="0002002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uk-UA"/>
        </w:rPr>
        <w:tab/>
        <w:t xml:space="preserve"> </w:t>
      </w:r>
    </w:p>
    <w:p w:rsidR="001917F9" w:rsidRPr="00020025" w:rsidRDefault="001917F9" w:rsidP="001917F9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1917F9" w:rsidRPr="00020025" w:rsidRDefault="001917F9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</w:pPr>
    </w:p>
    <w:p w:rsidR="001917F9" w:rsidRPr="00020025" w:rsidRDefault="001917F9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</w:pPr>
      <w:r w:rsidRPr="00020025"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  <w:t> </w:t>
      </w: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</w:pPr>
    </w:p>
    <w:p w:rsidR="001917F9" w:rsidRPr="00020025" w:rsidRDefault="001917F9" w:rsidP="001917F9">
      <w:pPr>
        <w:shd w:val="clear" w:color="auto" w:fill="FFFFFF"/>
        <w:spacing w:after="0" w:line="240" w:lineRule="auto"/>
        <w:jc w:val="center"/>
        <w:textAlignment w:val="baseline"/>
        <w:rPr>
          <w:rFonts w:ascii="Lato" w:eastAsia="Times New Roman" w:hAnsi="Lato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 Р О Г Р А М А</w:t>
      </w:r>
    </w:p>
    <w:p w:rsidR="000F3A94" w:rsidRDefault="001917F9" w:rsidP="001917F9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надання гуманітарної допомоги </w:t>
      </w:r>
      <w:r w:rsidR="000F3A94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внутрішньо переміщеним </w:t>
      </w:r>
    </w:p>
    <w:p w:rsidR="001917F9" w:rsidRPr="00020025" w:rsidRDefault="000F3A94" w:rsidP="000F3A94">
      <w:pPr>
        <w:shd w:val="clear" w:color="auto" w:fill="FFFFFF"/>
        <w:spacing w:after="0" w:line="240" w:lineRule="auto"/>
        <w:jc w:val="center"/>
        <w:textAlignment w:val="baseline"/>
        <w:rPr>
          <w:rFonts w:ascii="Lato" w:eastAsia="Times New Roman" w:hAnsi="Lato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особам</w:t>
      </w:r>
      <w:r w:rsidR="00E95B4F"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Каховської</w:t>
      </w:r>
      <w:r w:rsidRPr="000F3A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міської територіальної</w:t>
      </w:r>
      <w:r w:rsidRPr="000F3A94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громади</w:t>
      </w:r>
    </w:p>
    <w:p w:rsidR="001917F9" w:rsidRPr="00020025" w:rsidRDefault="001917F9" w:rsidP="001917F9">
      <w:pPr>
        <w:shd w:val="clear" w:color="auto" w:fill="FFFFFF"/>
        <w:spacing w:after="0" w:line="240" w:lineRule="auto"/>
        <w:jc w:val="center"/>
        <w:textAlignment w:val="baseline"/>
        <w:rPr>
          <w:rFonts w:ascii="Lato" w:eastAsia="Times New Roman" w:hAnsi="Lato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під час воєнного стану</w:t>
      </w:r>
    </w:p>
    <w:p w:rsidR="00E95B4F" w:rsidRPr="00020025" w:rsidRDefault="001917F9" w:rsidP="00E95B4F">
      <w:pPr>
        <w:spacing w:after="0" w:line="240" w:lineRule="auto"/>
        <w:ind w:righ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Lato" w:eastAsia="Times New Roman" w:hAnsi="Lato" w:cs="Times New Roman"/>
          <w:color w:val="000000" w:themeColor="text1"/>
          <w:sz w:val="28"/>
          <w:szCs w:val="28"/>
          <w:lang w:val="uk-UA" w:eastAsia="ru-RU"/>
        </w:rPr>
        <w:t> </w:t>
      </w:r>
      <w:r w:rsidR="005E7B8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2024</w:t>
      </w:r>
      <w:r w:rsidR="00E95B4F" w:rsidRPr="00020025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</w:t>
      </w:r>
    </w:p>
    <w:p w:rsidR="001917F9" w:rsidRPr="00020025" w:rsidRDefault="001917F9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</w:pPr>
    </w:p>
    <w:p w:rsidR="001917F9" w:rsidRPr="00020025" w:rsidRDefault="001917F9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</w:pPr>
      <w:r w:rsidRPr="00020025"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  <w:t> </w:t>
      </w:r>
    </w:p>
    <w:p w:rsidR="001917F9" w:rsidRPr="00020025" w:rsidRDefault="001917F9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</w:pPr>
      <w:r w:rsidRPr="00020025">
        <w:rPr>
          <w:rFonts w:ascii="Lato" w:eastAsia="Times New Roman" w:hAnsi="Lato" w:cs="Times New Roman"/>
          <w:color w:val="000000" w:themeColor="text1"/>
          <w:sz w:val="27"/>
          <w:szCs w:val="27"/>
          <w:lang w:val="uk-UA" w:eastAsia="ru-RU"/>
        </w:rPr>
        <w:t> </w:t>
      </w: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E3214C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0D04D0" w:rsidRPr="00020025" w:rsidRDefault="000D04D0" w:rsidP="0091669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EC14CE" w:rsidRPr="00020025" w:rsidRDefault="00EC14CE" w:rsidP="000F3A94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7"/>
          <w:szCs w:val="27"/>
          <w:bdr w:val="none" w:sz="0" w:space="0" w:color="auto" w:frame="1"/>
          <w:lang w:val="uk-UA" w:eastAsia="ru-RU"/>
        </w:rPr>
      </w:pPr>
    </w:p>
    <w:p w:rsidR="005E7B8A" w:rsidRDefault="005E7B8A" w:rsidP="00EC14CE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EC14CE" w:rsidRPr="00020025" w:rsidRDefault="00EC14CE" w:rsidP="00EC14CE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020025">
        <w:rPr>
          <w:rFonts w:ascii="inherit" w:eastAsia="Times New Roman" w:hAnsi="inherit" w:cs="Times New Roman" w:hint="eastAsia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м</w:t>
      </w: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.Каховка</w:t>
      </w:r>
      <w:proofErr w:type="spellEnd"/>
    </w:p>
    <w:p w:rsidR="0091669A" w:rsidRDefault="0091669A" w:rsidP="00EC14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</w:p>
    <w:p w:rsidR="001917F9" w:rsidRPr="00020025" w:rsidRDefault="001917F9" w:rsidP="00EC14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lastRenderedPageBreak/>
        <w:t>Зміст</w:t>
      </w:r>
    </w:p>
    <w:p w:rsidR="00E3214C" w:rsidRPr="00020025" w:rsidRDefault="001917F9" w:rsidP="00EC14CE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</w:p>
    <w:p w:rsidR="001917F9" w:rsidRPr="000F3A94" w:rsidRDefault="00E3214C" w:rsidP="000F3A94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958" w:hanging="357"/>
        <w:textAlignment w:val="baseline"/>
        <w:rPr>
          <w:rFonts w:ascii="inherit" w:eastAsia="Times New Roman" w:hAnsi="inherit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0F3A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Паспорт Програми надання гуманітарної допомоги </w:t>
      </w:r>
      <w:r w:rsidR="000F3A94" w:rsidRPr="000F3A94">
        <w:rPr>
          <w:rFonts w:ascii="inherit" w:eastAsia="Times New Roman" w:hAnsi="inherit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внутрішньо переміщеним особам</w:t>
      </w:r>
      <w:r w:rsidR="000F3A94" w:rsidRPr="000F3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F3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Каховської</w:t>
      </w:r>
      <w:r w:rsidRPr="000F3A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  <w:r w:rsidRPr="000F3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міської територіальної </w:t>
      </w:r>
      <w:r w:rsidR="000F3A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громади під</w:t>
      </w:r>
      <w:r w:rsidR="003A7A4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час воєнного стану </w:t>
      </w:r>
      <w:r w:rsidR="005E7B8A"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2024</w:t>
      </w:r>
      <w:r w:rsidRPr="000F3A94"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</w:t>
      </w:r>
      <w:r w:rsidRPr="000F3A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(далі – Програма)</w:t>
      </w:r>
    </w:p>
    <w:p w:rsidR="001917F9" w:rsidRPr="00020025" w:rsidRDefault="001917F9" w:rsidP="00EC14CE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958" w:hanging="35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Загальні положення</w:t>
      </w:r>
    </w:p>
    <w:p w:rsidR="00E3214C" w:rsidRPr="00020025" w:rsidRDefault="001917F9" w:rsidP="00EC14CE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958" w:hanging="35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Мета Програми</w:t>
      </w:r>
    </w:p>
    <w:p w:rsidR="00E3214C" w:rsidRPr="00020025" w:rsidRDefault="001917F9" w:rsidP="00EC14CE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958" w:hanging="35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Фінансове забезпечення Програми</w:t>
      </w:r>
    </w:p>
    <w:p w:rsidR="00E3214C" w:rsidRPr="00020025" w:rsidRDefault="001917F9" w:rsidP="00EC14CE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958" w:hanging="35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Очікуваний результат та ефективність Програми</w:t>
      </w:r>
    </w:p>
    <w:p w:rsidR="00EC14CE" w:rsidRPr="00020025" w:rsidRDefault="000C3820" w:rsidP="00EC14CE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958" w:hanging="35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1917F9"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онтроль за  виконанням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Програми</w:t>
      </w:r>
    </w:p>
    <w:p w:rsidR="001917F9" w:rsidRPr="00020025" w:rsidRDefault="001917F9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</w:p>
    <w:p w:rsidR="001917F9" w:rsidRPr="00020025" w:rsidRDefault="001917F9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</w:p>
    <w:p w:rsidR="00E95B4F" w:rsidRPr="00020025" w:rsidRDefault="00E95B4F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95B4F" w:rsidRPr="00020025" w:rsidRDefault="00E95B4F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95B4F" w:rsidRPr="00020025" w:rsidRDefault="00E95B4F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Pr="00020025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C14CE" w:rsidRDefault="00EC14CE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C3820" w:rsidRPr="00020025" w:rsidRDefault="000C3820" w:rsidP="001917F9">
      <w:pPr>
        <w:shd w:val="clear" w:color="auto" w:fill="FFFFFF"/>
        <w:spacing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F3A94" w:rsidRDefault="000F3A94" w:rsidP="000F3A94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lastRenderedPageBreak/>
        <w:t>1.</w:t>
      </w:r>
      <w:r w:rsidR="001917F9"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Паспорт</w:t>
      </w:r>
      <w:r w:rsidR="00EC14CE"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Програми</w:t>
      </w:r>
      <w:r w:rsidR="00EC14CE"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надання гуманітарної допомоги </w:t>
      </w:r>
      <w:r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внутрішньо переміщеним особам</w:t>
      </w:r>
      <w:r w:rsidRPr="000F3A9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Каховської міської територіальної</w:t>
      </w:r>
      <w:r w:rsidRPr="000F3A94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громади</w:t>
      </w:r>
    </w:p>
    <w:p w:rsidR="00EC14CE" w:rsidRDefault="000F3A94" w:rsidP="000F3A9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       </w:t>
      </w:r>
      <w:r w:rsidR="00EC14CE" w:rsidRPr="000F3A94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під час воєнного</w:t>
      </w:r>
      <w:r w:rsidRPr="000F3A94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стану</w:t>
      </w:r>
      <w:r w:rsidR="005E7B8A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2024</w:t>
      </w:r>
      <w:r w:rsidRPr="00020025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</w:t>
      </w:r>
    </w:p>
    <w:p w:rsidR="002F6A60" w:rsidRPr="000F3A94" w:rsidRDefault="002F6A60" w:rsidP="000F3A94">
      <w:pPr>
        <w:shd w:val="clear" w:color="auto" w:fill="FFFFFF"/>
        <w:spacing w:after="0" w:line="240" w:lineRule="auto"/>
        <w:textAlignment w:val="baseline"/>
        <w:rPr>
          <w:rFonts w:ascii="Lato" w:eastAsia="Times New Roman" w:hAnsi="Lato" w:cs="Times New Roman"/>
          <w:color w:val="000000" w:themeColor="text1"/>
          <w:sz w:val="28"/>
          <w:szCs w:val="28"/>
          <w:lang w:val="uk-UA" w:eastAsia="ru-RU"/>
        </w:rPr>
      </w:pPr>
    </w:p>
    <w:p w:rsidR="00D34C69" w:rsidRPr="000F3A94" w:rsidRDefault="00EC14CE" w:rsidP="00975B8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020025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F3A94">
        <w:rPr>
          <w:rFonts w:ascii="inherit" w:eastAsia="Times New Roman" w:hAnsi="inherit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     </w:t>
      </w:r>
    </w:p>
    <w:tbl>
      <w:tblPr>
        <w:tblStyle w:val="a4"/>
        <w:tblW w:w="0" w:type="auto"/>
        <w:tblLook w:val="04A0"/>
      </w:tblPr>
      <w:tblGrid>
        <w:gridCol w:w="562"/>
        <w:gridCol w:w="3686"/>
        <w:gridCol w:w="5097"/>
      </w:tblGrid>
      <w:tr w:rsidR="00020025" w:rsidRPr="00020025" w:rsidTr="000D04D0">
        <w:tc>
          <w:tcPr>
            <w:tcW w:w="562" w:type="dxa"/>
          </w:tcPr>
          <w:p w:rsidR="00975B82" w:rsidRPr="00020025" w:rsidRDefault="00B51878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3686" w:type="dxa"/>
          </w:tcPr>
          <w:p w:rsidR="00975B82" w:rsidRPr="00020025" w:rsidRDefault="00B51878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097" w:type="dxa"/>
          </w:tcPr>
          <w:p w:rsidR="00975B82" w:rsidRPr="00020025" w:rsidRDefault="003C66A5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Каховська міська військова адміністрація</w:t>
            </w:r>
          </w:p>
        </w:tc>
      </w:tr>
      <w:tr w:rsidR="00020025" w:rsidRPr="002F6A60" w:rsidTr="000D04D0">
        <w:tc>
          <w:tcPr>
            <w:tcW w:w="562" w:type="dxa"/>
          </w:tcPr>
          <w:p w:rsidR="00975B82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3686" w:type="dxa"/>
          </w:tcPr>
          <w:p w:rsidR="00975B82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bdr w:val="none" w:sz="0" w:space="0" w:color="auto" w:frame="1"/>
                <w:lang w:val="uk-UA" w:eastAsia="ru-RU"/>
              </w:rPr>
              <w:t>Назва нормативно-правового акту</w:t>
            </w:r>
          </w:p>
        </w:tc>
        <w:tc>
          <w:tcPr>
            <w:tcW w:w="5097" w:type="dxa"/>
          </w:tcPr>
          <w:p w:rsidR="00975B82" w:rsidRPr="00020025" w:rsidRDefault="00B51878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Бюджетний кодекс України, Закон України «Про    місцеве самоврядування в Україні», Закон України «Про гуманітарну допомогу»</w:t>
            </w:r>
            <w:r w:rsidR="003A1DA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, </w:t>
            </w:r>
            <w:r w:rsidR="002F6A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Закон України «Про благодійну діяльність та благодійні </w:t>
            </w:r>
            <w:proofErr w:type="spellStart"/>
            <w:r w:rsidR="002F6A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організаціїї</w:t>
            </w:r>
            <w:proofErr w:type="spellEnd"/>
            <w:r w:rsidR="002F6A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»</w:t>
            </w:r>
          </w:p>
        </w:tc>
      </w:tr>
      <w:tr w:rsidR="00020025" w:rsidRPr="003A1DA6" w:rsidTr="000D04D0">
        <w:tc>
          <w:tcPr>
            <w:tcW w:w="562" w:type="dxa"/>
          </w:tcPr>
          <w:p w:rsidR="00B51878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3686" w:type="dxa"/>
          </w:tcPr>
          <w:p w:rsidR="00B51878" w:rsidRPr="00020025" w:rsidRDefault="00B51878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097" w:type="dxa"/>
          </w:tcPr>
          <w:p w:rsidR="00B51878" w:rsidRPr="00020025" w:rsidRDefault="00F3203F" w:rsidP="00F3203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Каховська міська військова адміністрація, </w:t>
            </w:r>
            <w:r w:rsidR="00B51878"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</w:t>
            </w: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управління праці та соціального захисту населення Каховської міської ради </w:t>
            </w:r>
          </w:p>
        </w:tc>
      </w:tr>
      <w:tr w:rsidR="00020025" w:rsidRPr="003A1DA6" w:rsidTr="000D04D0">
        <w:tc>
          <w:tcPr>
            <w:tcW w:w="562" w:type="dxa"/>
          </w:tcPr>
          <w:p w:rsidR="00B51878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3686" w:type="dxa"/>
          </w:tcPr>
          <w:p w:rsidR="00B51878" w:rsidRPr="00020025" w:rsidRDefault="00B51878" w:rsidP="00452F94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Відповідальні виконавці</w:t>
            </w:r>
            <w:r w:rsidR="00452F94"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програми</w:t>
            </w:r>
          </w:p>
        </w:tc>
        <w:tc>
          <w:tcPr>
            <w:tcW w:w="5097" w:type="dxa"/>
          </w:tcPr>
          <w:p w:rsidR="00B51878" w:rsidRPr="00020025" w:rsidRDefault="002F6A60" w:rsidP="002F6A60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Виконавчий комітет</w:t>
            </w:r>
            <w:r w:rsidR="00F3203F"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Каховської</w:t>
            </w:r>
            <w:r w:rsidR="00B51878"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</w:tr>
      <w:tr w:rsidR="00020025" w:rsidRPr="003A1DA6" w:rsidTr="000D04D0">
        <w:tc>
          <w:tcPr>
            <w:tcW w:w="562" w:type="dxa"/>
          </w:tcPr>
          <w:p w:rsidR="00452F94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3686" w:type="dxa"/>
          </w:tcPr>
          <w:p w:rsidR="00452F94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5097" w:type="dxa"/>
          </w:tcPr>
          <w:p w:rsidR="00452F94" w:rsidRPr="00020025" w:rsidRDefault="00452F94" w:rsidP="00F3203F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Каховська міська військова адміністрація, управління та відділи Каховської міської ради, комунальні підприємства</w:t>
            </w:r>
            <w:r w:rsidR="003A7A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волонтери</w:t>
            </w:r>
            <w:r w:rsidR="002F6A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, благодійні організації</w:t>
            </w:r>
          </w:p>
        </w:tc>
      </w:tr>
      <w:tr w:rsidR="00020025" w:rsidRPr="00020025" w:rsidTr="000D04D0">
        <w:tc>
          <w:tcPr>
            <w:tcW w:w="562" w:type="dxa"/>
          </w:tcPr>
          <w:p w:rsidR="00452F94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3686" w:type="dxa"/>
          </w:tcPr>
          <w:p w:rsidR="00452F94" w:rsidRPr="00020025" w:rsidRDefault="00452F94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097" w:type="dxa"/>
          </w:tcPr>
          <w:p w:rsidR="00452F94" w:rsidRPr="00020025" w:rsidRDefault="005E7B8A" w:rsidP="00F3203F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2024</w:t>
            </w:r>
            <w:r w:rsidR="00452F94"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рік</w:t>
            </w:r>
          </w:p>
        </w:tc>
      </w:tr>
      <w:tr w:rsidR="00020025" w:rsidRPr="003A1DA6" w:rsidTr="000D04D0">
        <w:tc>
          <w:tcPr>
            <w:tcW w:w="562" w:type="dxa"/>
          </w:tcPr>
          <w:p w:rsidR="000924AB" w:rsidRPr="00020025" w:rsidRDefault="000924AB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3686" w:type="dxa"/>
          </w:tcPr>
          <w:p w:rsidR="000924AB" w:rsidRPr="00020025" w:rsidRDefault="000924AB" w:rsidP="00975B82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5097" w:type="dxa"/>
          </w:tcPr>
          <w:p w:rsidR="000924AB" w:rsidRPr="00020025" w:rsidRDefault="00D34C69" w:rsidP="00F3203F">
            <w:pPr>
              <w:spacing w:after="30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і</w:t>
            </w:r>
            <w:r w:rsidR="00E02D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>нші</w:t>
            </w:r>
            <w:r w:rsidR="000200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ru-RU"/>
              </w:rPr>
              <w:t xml:space="preserve"> джерела фінансування</w:t>
            </w:r>
          </w:p>
        </w:tc>
      </w:tr>
    </w:tbl>
    <w:p w:rsidR="00020025" w:rsidRDefault="00020025" w:rsidP="002F6A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917F9" w:rsidRPr="00020025" w:rsidRDefault="00020025" w:rsidP="00020025">
      <w:pPr>
        <w:shd w:val="clear" w:color="auto" w:fill="FFFFFF"/>
        <w:spacing w:after="30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2. </w:t>
      </w:r>
      <w:r w:rsidR="001917F9"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Загальні положення</w:t>
      </w:r>
    </w:p>
    <w:p w:rsidR="00007A05" w:rsidRDefault="001917F9" w:rsidP="00007A0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Повномасштабне вторгнення </w:t>
      </w:r>
      <w:proofErr w:type="spellStart"/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росії</w:t>
      </w:r>
      <w:proofErr w:type="spellEnd"/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 територію України призвело регіони країни до межі гуманітарної катастрофи, спричинило вимушене внутрішнє переміщення значної кількості цивільного населення, розрив звичних соціальних та економічних зв’язків, мереж підтримки і втрату засобів для існування для багатьох мешканців </w:t>
      </w:r>
      <w:r w:rsidR="00007A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Каховської міської територіальної 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громади.</w:t>
      </w:r>
    </w:p>
    <w:p w:rsidR="001917F9" w:rsidRDefault="001917F9" w:rsidP="00007A0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Частина мешканців  громади у пошуках тимчасового </w:t>
      </w:r>
      <w:proofErr w:type="spellStart"/>
      <w:r w:rsidR="002F6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при</w:t>
      </w:r>
      <w:r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хистку</w:t>
      </w:r>
      <w:proofErr w:type="spellEnd"/>
      <w:r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вимушено </w:t>
      </w:r>
      <w:r w:rsidR="00007A05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виїхали</w:t>
      </w:r>
      <w:r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 </w:t>
      </w:r>
      <w:r w:rsidR="00007A05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 кордон або перемістилася </w:t>
      </w:r>
      <w:r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 інші   області України</w:t>
      </w:r>
      <w:r w:rsidR="00007A05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   </w:t>
      </w:r>
      <w:r w:rsidR="002F6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Б</w:t>
      </w:r>
      <w:r w:rsidR="00007A05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ільшість людей, які перемістил</w:t>
      </w:r>
      <w:r w:rsidR="002F6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ися в інші </w:t>
      </w:r>
      <w:r w:rsidR="00007A05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області України</w:t>
      </w:r>
      <w:r w:rsidR="002F6A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007A05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залишилися без житла, роботи, грошей</w:t>
      </w:r>
      <w:r w:rsidR="007B0006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інших речей по</w:t>
      </w:r>
      <w:r w:rsidR="003A7A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буту. Тому, ця категорія людей </w:t>
      </w:r>
      <w:r w:rsidR="007B0006"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потребує особливої уваги і підтримки місцевого самоврядування</w:t>
      </w:r>
      <w:r w:rsidR="003A7A4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, а саме -</w:t>
      </w:r>
      <w:r w:rsidRP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 отриманні гуманітарної допомоги.</w:t>
      </w:r>
    </w:p>
    <w:p w:rsidR="00D16426" w:rsidRPr="00D16426" w:rsidRDefault="00D16426" w:rsidP="00D1642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  <w:r w:rsidRPr="00D16426">
        <w:rPr>
          <w:rFonts w:ascii="Times New Roman" w:hAnsi="Times New Roman" w:cs="Times New Roman"/>
          <w:sz w:val="28"/>
          <w:szCs w:val="28"/>
          <w:lang w:val="uk-UA"/>
        </w:rPr>
        <w:t xml:space="preserve">Дана </w:t>
      </w:r>
      <w:r w:rsidRPr="00D164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Програма надання гуманітарної допомоги внутрішньо переміщеним особам</w:t>
      </w:r>
      <w:r w:rsidRPr="00D164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Каховської міської територіальної</w:t>
      </w:r>
      <w:r w:rsidRPr="00D1642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громади під час воєнного стану</w:t>
      </w:r>
      <w:r w:rsidR="002F6A60"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2024</w:t>
      </w:r>
      <w:r w:rsidRPr="00D16426">
        <w:rPr>
          <w:rFonts w:ascii="Times New Roman" w:eastAsia="Times New Roman" w:hAnsi="Times New Roman" w:cs="Times New Roman"/>
          <w:bCs/>
          <w:color w:val="000000" w:themeColor="text1"/>
          <w:spacing w:val="-2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рік</w:t>
      </w:r>
      <w:r w:rsidRPr="00D16426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розроблена відповідно до Закону України «Про благодійну діяльність та благодійні організації» (далі – Закон № 5073), Закону України від 22 жовтня 1999 року № 1192-</w:t>
      </w:r>
      <w:r w:rsidRPr="00D16426">
        <w:rPr>
          <w:rFonts w:ascii="Times New Roman" w:hAnsi="Times New Roman" w:cs="Times New Roman"/>
          <w:sz w:val="28"/>
          <w:szCs w:val="28"/>
        </w:rPr>
        <w:t>XIV</w:t>
      </w:r>
      <w:r w:rsidRPr="00D16426">
        <w:rPr>
          <w:rFonts w:ascii="Times New Roman" w:hAnsi="Times New Roman" w:cs="Times New Roman"/>
          <w:sz w:val="28"/>
          <w:szCs w:val="28"/>
          <w:lang w:val="uk-UA"/>
        </w:rPr>
        <w:t xml:space="preserve"> «Про гуманітарну допомогу» (далі – Закон № 1192), Бюджетного кодексу України, Податкового кодексу України, Порядку отримання благодійної та гуманітарної допомоги і пожертв від юридичних та фізичних осіб бюджетними установами для потреб їх фінансування, затвердженого постановою Кабінету Мін</w:t>
      </w:r>
      <w:r w:rsidR="000D04D0">
        <w:rPr>
          <w:rFonts w:ascii="Times New Roman" w:hAnsi="Times New Roman" w:cs="Times New Roman"/>
          <w:sz w:val="28"/>
          <w:szCs w:val="28"/>
          <w:lang w:val="uk-UA"/>
        </w:rPr>
        <w:t>істрів України від 05.03.2022 року</w:t>
      </w:r>
      <w:r w:rsidRPr="00D16426">
        <w:rPr>
          <w:rFonts w:ascii="Times New Roman" w:hAnsi="Times New Roman" w:cs="Times New Roman"/>
          <w:sz w:val="28"/>
          <w:szCs w:val="28"/>
          <w:lang w:val="uk-UA"/>
        </w:rPr>
        <w:t xml:space="preserve"> №202 (зі змінами), інших нормативно-правових актів.</w:t>
      </w:r>
    </w:p>
    <w:p w:rsidR="00D16426" w:rsidRPr="000C3820" w:rsidRDefault="00D16426" w:rsidP="00D16426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C3820">
        <w:rPr>
          <w:sz w:val="28"/>
          <w:szCs w:val="28"/>
          <w:lang w:val="uk-UA"/>
        </w:rPr>
        <w:t>Органи місцевого самоврядування та їх посадові особи діють лише на підставі, в межах повноважень та у спосіб, передбачені Конституцією і законами України, та керуються у своїй діяльності Конституцією і законами України, актами Президента України, Кабінету Міністрів України, нормативно-правовими актами Верховної Ради України, прийнятими у межах їхньої компетенції. В умовах воєнного стану органи місцевого самоврядування здійснюють повноваження також і відповідно до Закону України «Про правовий режим воєнного стану».</w:t>
      </w:r>
    </w:p>
    <w:p w:rsidR="007B0006" w:rsidRPr="00100909" w:rsidRDefault="007B0006" w:rsidP="007B0006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0C3820">
        <w:rPr>
          <w:color w:val="000000" w:themeColor="text1"/>
          <w:sz w:val="28"/>
          <w:szCs w:val="28"/>
          <w:lang w:val="uk-UA"/>
        </w:rPr>
        <w:t>Відповідно до Закону №1192 гуманітарна допомога - цільова адресна безоплатна допомога в грошовій або натуральній формі, у вигляді безповоротної фінансової допомоги</w:t>
      </w:r>
      <w:r w:rsidRPr="00100909">
        <w:rPr>
          <w:color w:val="000000" w:themeColor="text1"/>
          <w:sz w:val="28"/>
          <w:szCs w:val="28"/>
          <w:lang w:val="uk-UA"/>
        </w:rPr>
        <w:t xml:space="preserve"> або добровільних пожертвувань, або допомога у вигляді виконання робіт, надання послуг, що надається іноземними та вітчизняними донорами із гуманних мотивів отримувачам такої допомоги.</w:t>
      </w:r>
    </w:p>
    <w:p w:rsidR="007B0006" w:rsidRPr="00100909" w:rsidRDefault="007B0006" w:rsidP="00EB63A2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00909">
        <w:rPr>
          <w:color w:val="000000" w:themeColor="text1"/>
          <w:sz w:val="28"/>
          <w:szCs w:val="28"/>
          <w:lang w:val="uk-UA"/>
        </w:rPr>
        <w:t>Гуманітарна допомога є різновидом благодійництва, спрямовується відповідно до обставин, об’єктивних потреб, </w:t>
      </w:r>
      <w:r w:rsidRPr="00100909">
        <w:rPr>
          <w:bCs/>
          <w:color w:val="000000" w:themeColor="text1"/>
          <w:sz w:val="28"/>
          <w:szCs w:val="28"/>
          <w:lang w:val="uk-UA"/>
        </w:rPr>
        <w:t>згоди її отримувачів</w:t>
      </w:r>
      <w:r w:rsidRPr="00100909">
        <w:rPr>
          <w:color w:val="000000" w:themeColor="text1"/>
          <w:sz w:val="28"/>
          <w:szCs w:val="28"/>
          <w:lang w:val="uk-UA"/>
        </w:rPr>
        <w:t> та за умови дотримання вимог</w:t>
      </w:r>
      <w:hyperlink r:id="rId6" w:anchor="n19" w:tgtFrame="_blank" w:history="1">
        <w:r w:rsidRPr="00100909">
          <w:rPr>
            <w:rStyle w:val="a6"/>
            <w:color w:val="000000" w:themeColor="text1"/>
            <w:sz w:val="28"/>
            <w:szCs w:val="28"/>
            <w:u w:val="none"/>
            <w:lang w:val="uk-UA"/>
          </w:rPr>
          <w:t> статті 3</w:t>
        </w:r>
      </w:hyperlink>
      <w:r w:rsidRPr="00100909">
        <w:rPr>
          <w:color w:val="000000" w:themeColor="text1"/>
          <w:sz w:val="28"/>
          <w:szCs w:val="28"/>
          <w:lang w:val="uk-UA"/>
        </w:rPr>
        <w:t> Закону №5073. Відповідно до статті 1 Закону №1192 органи місцевого самоврядування визначені</w:t>
      </w:r>
      <w:r w:rsidR="00100909">
        <w:rPr>
          <w:color w:val="000000" w:themeColor="text1"/>
          <w:sz w:val="28"/>
          <w:szCs w:val="28"/>
          <w:lang w:val="uk-UA"/>
        </w:rPr>
        <w:t xml:space="preserve"> </w:t>
      </w:r>
      <w:r w:rsidRPr="00100909">
        <w:rPr>
          <w:color w:val="000000" w:themeColor="text1"/>
          <w:sz w:val="28"/>
          <w:szCs w:val="28"/>
          <w:lang w:val="uk-UA"/>
        </w:rPr>
        <w:t> </w:t>
      </w:r>
      <w:r w:rsidRPr="00100909">
        <w:rPr>
          <w:bCs/>
          <w:color w:val="000000" w:themeColor="text1"/>
          <w:sz w:val="28"/>
          <w:szCs w:val="28"/>
          <w:lang w:val="uk-UA"/>
        </w:rPr>
        <w:t>отримувачами гуманітарної допомоги.</w:t>
      </w:r>
      <w:r w:rsidRPr="00100909">
        <w:rPr>
          <w:color w:val="000000" w:themeColor="text1"/>
          <w:sz w:val="28"/>
          <w:szCs w:val="28"/>
          <w:lang w:val="uk-UA"/>
        </w:rPr>
        <w:t> У зв’язку з чим органи місцевого самоврядування повинні дотримуватись процедури документального оформлення гуманітарної допомоги, ведення відповідного обліку та звітності, передбачених даним Законом.</w:t>
      </w:r>
    </w:p>
    <w:p w:rsidR="00EB63A2" w:rsidRPr="00100909" w:rsidRDefault="00EB63A2" w:rsidP="00EB63A2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Г</w:t>
      </w:r>
      <w:r w:rsidRPr="00100909">
        <w:rPr>
          <w:color w:val="000000" w:themeColor="text1"/>
          <w:sz w:val="28"/>
          <w:szCs w:val="28"/>
          <w:lang w:val="uk-UA"/>
        </w:rPr>
        <w:t>уманітарна допомога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="003A7A4E">
        <w:rPr>
          <w:color w:val="000000" w:themeColor="text1"/>
          <w:sz w:val="28"/>
          <w:szCs w:val="28"/>
          <w:lang w:val="uk-UA"/>
        </w:rPr>
        <w:t xml:space="preserve">буде надаватися родині одноразово, </w:t>
      </w:r>
      <w:r>
        <w:rPr>
          <w:color w:val="000000" w:themeColor="text1"/>
          <w:sz w:val="28"/>
          <w:szCs w:val="28"/>
          <w:lang w:val="uk-UA"/>
        </w:rPr>
        <w:t>у вигляді продуктових наборів</w:t>
      </w:r>
      <w:r w:rsidR="00C97E67">
        <w:rPr>
          <w:color w:val="000000" w:themeColor="text1"/>
          <w:sz w:val="28"/>
          <w:szCs w:val="28"/>
          <w:lang w:val="uk-UA"/>
        </w:rPr>
        <w:t>. Допомога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97E67">
        <w:rPr>
          <w:color w:val="000000" w:themeColor="text1"/>
          <w:sz w:val="28"/>
          <w:szCs w:val="28"/>
          <w:lang w:val="uk-UA"/>
        </w:rPr>
        <w:t>буде надаватися</w:t>
      </w:r>
      <w:r w:rsidR="003A7A4E">
        <w:rPr>
          <w:color w:val="000000" w:themeColor="text1"/>
          <w:sz w:val="28"/>
          <w:szCs w:val="28"/>
          <w:lang w:val="uk-UA"/>
        </w:rPr>
        <w:t xml:space="preserve"> в пункті видачі </w:t>
      </w:r>
      <w:proofErr w:type="spellStart"/>
      <w:r w:rsidR="003A7A4E">
        <w:rPr>
          <w:color w:val="000000" w:themeColor="text1"/>
          <w:sz w:val="28"/>
          <w:szCs w:val="28"/>
          <w:lang w:val="uk-UA"/>
        </w:rPr>
        <w:t>м.Київ</w:t>
      </w:r>
      <w:proofErr w:type="spellEnd"/>
      <w:r w:rsidR="003A7A4E">
        <w:rPr>
          <w:color w:val="000000" w:themeColor="text1"/>
          <w:sz w:val="28"/>
          <w:szCs w:val="28"/>
          <w:lang w:val="uk-UA"/>
        </w:rPr>
        <w:t>,</w:t>
      </w:r>
      <w:r w:rsidR="00C97E6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лише для </w:t>
      </w:r>
      <w:r w:rsidR="000F3A94">
        <w:rPr>
          <w:color w:val="000000" w:themeColor="text1"/>
          <w:sz w:val="28"/>
          <w:szCs w:val="28"/>
          <w:lang w:val="uk-UA"/>
        </w:rPr>
        <w:t>внутрішньо</w:t>
      </w:r>
      <w:r w:rsidR="00C97E67">
        <w:rPr>
          <w:color w:val="000000" w:themeColor="text1"/>
          <w:sz w:val="28"/>
          <w:szCs w:val="28"/>
          <w:lang w:val="uk-UA"/>
        </w:rPr>
        <w:t xml:space="preserve"> переміщених осіб</w:t>
      </w:r>
      <w:r>
        <w:rPr>
          <w:color w:val="000000" w:themeColor="text1"/>
          <w:sz w:val="28"/>
          <w:szCs w:val="28"/>
          <w:lang w:val="uk-UA"/>
        </w:rPr>
        <w:t xml:space="preserve"> Каховської міської територіальної громади </w:t>
      </w:r>
      <w:r w:rsidR="00C97E67">
        <w:rPr>
          <w:color w:val="000000" w:themeColor="text1"/>
          <w:sz w:val="28"/>
          <w:szCs w:val="28"/>
          <w:lang w:val="uk-UA"/>
        </w:rPr>
        <w:t xml:space="preserve">(юридична адреса </w:t>
      </w:r>
      <w:r w:rsidR="000F3A94">
        <w:rPr>
          <w:color w:val="000000" w:themeColor="text1"/>
          <w:sz w:val="28"/>
          <w:szCs w:val="28"/>
          <w:lang w:val="uk-UA"/>
        </w:rPr>
        <w:t xml:space="preserve">Каховської міської територіальної </w:t>
      </w:r>
      <w:r w:rsidR="00C97E67">
        <w:rPr>
          <w:color w:val="000000" w:themeColor="text1"/>
          <w:sz w:val="28"/>
          <w:szCs w:val="28"/>
          <w:lang w:val="uk-UA"/>
        </w:rPr>
        <w:t xml:space="preserve">громади). </w:t>
      </w:r>
    </w:p>
    <w:p w:rsidR="007B0006" w:rsidRDefault="007B0006" w:rsidP="00EB63A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F6A60" w:rsidRDefault="002F6A60" w:rsidP="00EB63A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F6A60" w:rsidRDefault="002F6A60" w:rsidP="00EB63A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2F6A60" w:rsidRDefault="002F6A60" w:rsidP="00EB63A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97E67" w:rsidRPr="00C97E67" w:rsidRDefault="00C97E67" w:rsidP="00C97E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7E67">
        <w:rPr>
          <w:rFonts w:ascii="Times New Roman" w:hAnsi="Times New Roman" w:cs="Times New Roman"/>
          <w:sz w:val="28"/>
          <w:szCs w:val="28"/>
          <w:lang w:val="uk-UA"/>
        </w:rPr>
        <w:lastRenderedPageBreak/>
        <w:t>Учасники гуманітарної допомоги: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3"/>
        <w:gridCol w:w="2535"/>
        <w:gridCol w:w="3527"/>
      </w:tblGrid>
      <w:tr w:rsidR="000F3A94" w:rsidRPr="00C97E67" w:rsidTr="001172F3">
        <w:trPr>
          <w:trHeight w:val="30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7E67" w:rsidRPr="00C97E67" w:rsidRDefault="00C97E67" w:rsidP="000F3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7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Донор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7E67" w:rsidRPr="00C97E67" w:rsidRDefault="00C97E67" w:rsidP="000F3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7E6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Отримувач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7E67" w:rsidRPr="00C97E67" w:rsidRDefault="00C97E67" w:rsidP="000F3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7E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Набувач</w:t>
            </w:r>
          </w:p>
        </w:tc>
      </w:tr>
      <w:tr w:rsidR="000F3A94" w:rsidRPr="003A1DA6" w:rsidTr="001172F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7E67" w:rsidRPr="00C97E67" w:rsidRDefault="00C97E67" w:rsidP="003A7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Благодійн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Організаціїя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«Благодійн</w:t>
            </w:r>
            <w:r w:rsidR="003A7A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фонд</w:t>
            </w:r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Ґлобал</w:t>
            </w:r>
            <w:proofErr w:type="spellEnd"/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Емпавермент</w:t>
            </w:r>
            <w:proofErr w:type="spellEnd"/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Мішн</w:t>
            </w:r>
            <w:proofErr w:type="spellEnd"/>
            <w:r w:rsidRPr="00D34C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7E67" w:rsidRPr="00C97E67" w:rsidRDefault="00C97E67" w:rsidP="000F3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Каховської міської ради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C97E67" w:rsidRPr="000F3A94" w:rsidRDefault="000F3A94" w:rsidP="000F3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</w:t>
            </w:r>
            <w:r w:rsidRPr="000F3A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нутрішньо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переміщені осо</w:t>
            </w:r>
            <w:r w:rsidRPr="000F3A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и</w:t>
            </w:r>
            <w:r w:rsidRPr="000F3A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Каховської міської територіальної громади</w:t>
            </w:r>
          </w:p>
        </w:tc>
      </w:tr>
    </w:tbl>
    <w:p w:rsidR="00C97E67" w:rsidRPr="000F3A94" w:rsidRDefault="00C97E67" w:rsidP="00EB63A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0F3A94" w:rsidRPr="00020025" w:rsidRDefault="001917F9" w:rsidP="00EB63A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</w:p>
    <w:p w:rsidR="001917F9" w:rsidRPr="000C3820" w:rsidRDefault="001917F9" w:rsidP="000C3820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3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Мета Програми</w:t>
      </w:r>
    </w:p>
    <w:p w:rsidR="00E94750" w:rsidRPr="00100909" w:rsidRDefault="00E94750" w:rsidP="00EB63A2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94750" w:rsidRDefault="001917F9" w:rsidP="000C382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Метою програми є сприяння мешканцям громади у подоланні складних життєвих обставин у зв’язку зі збройною агресією російської федерації проти України.</w:t>
      </w:r>
      <w:r w:rsidR="001009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Основними завданнями програми є координація діяльності </w:t>
      </w:r>
      <w:r w:rsidR="00E94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усіх гілок влади, установ і</w:t>
      </w:r>
      <w:r w:rsidR="00E94750"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підприємств</w:t>
      </w:r>
      <w:r w:rsidR="00E94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Каховської міської територіальної громади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щодо організації отримання, надання, оформлення, розподілу та контролю за цільовим використанням гуманітарної допомоги.</w:t>
      </w:r>
    </w:p>
    <w:p w:rsidR="001917F9" w:rsidRPr="00020025" w:rsidRDefault="001917F9" w:rsidP="000C382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Пріоритети програми:</w:t>
      </w:r>
    </w:p>
    <w:p w:rsidR="001917F9" w:rsidRPr="00E94750" w:rsidRDefault="001917F9" w:rsidP="00E94750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94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підтримка локальних гуманітарних ініціатив;</w:t>
      </w:r>
    </w:p>
    <w:p w:rsidR="001917F9" w:rsidRPr="00E94750" w:rsidRDefault="001917F9" w:rsidP="00E02D7A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94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організація надання гуманітарної допомоги та підтримки у надзвичайних умовах та вирішення гуманітарних потреб </w:t>
      </w:r>
      <w:r w:rsidR="00E02D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ВПО</w:t>
      </w:r>
      <w:r w:rsidRPr="00E94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серед цивільного населення</w:t>
      </w:r>
      <w:r w:rsidR="00E02D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B63A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Каховської міської територіальної </w:t>
      </w:r>
      <w:r w:rsidR="00E02D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громади</w:t>
      </w:r>
      <w:r w:rsidRPr="00E947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яке зазнало руйнівного впливу війни</w:t>
      </w:r>
      <w:r w:rsidR="00E02D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0F3A94" w:rsidRPr="00EB63A2" w:rsidRDefault="001917F9" w:rsidP="00EB63A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</w:p>
    <w:p w:rsidR="001917F9" w:rsidRPr="000C3820" w:rsidRDefault="001917F9" w:rsidP="000C3820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C3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Фінансове забезпечення Програми</w:t>
      </w:r>
    </w:p>
    <w:p w:rsidR="00E94750" w:rsidRDefault="00E94750" w:rsidP="00E947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917F9" w:rsidRPr="00020025" w:rsidRDefault="001917F9" w:rsidP="00E02D7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Фінансування заходів, передбачених Програмою, здійснюється за рахунок коштів бюджету </w:t>
      </w:r>
      <w:r w:rsidR="00E02D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Каховської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територіальної громади </w:t>
      </w:r>
      <w:r w:rsidR="00E02D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(транспортні </w:t>
      </w:r>
      <w:r w:rsidR="00E02D7A" w:rsidRPr="00D34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витрати) та інших джерел фінансування, а саме </w:t>
      </w:r>
      <w:r w:rsidR="00D34C69" w:rsidRPr="00D34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 вигляді безоплатної благодійної допомоги від </w:t>
      </w:r>
      <w:r w:rsidR="00D34C69" w:rsidRPr="00D34C69">
        <w:rPr>
          <w:rFonts w:ascii="Times New Roman" w:hAnsi="Times New Roman" w:cs="Times New Roman"/>
          <w:sz w:val="28"/>
          <w:szCs w:val="28"/>
          <w:lang w:val="uk-UA"/>
        </w:rPr>
        <w:t>Благодійної Організації «Благодійного фонду «</w:t>
      </w:r>
      <w:proofErr w:type="spellStart"/>
      <w:r w:rsidR="00D34C69" w:rsidRPr="00D34C69">
        <w:rPr>
          <w:rFonts w:ascii="Times New Roman" w:hAnsi="Times New Roman" w:cs="Times New Roman"/>
          <w:sz w:val="28"/>
          <w:szCs w:val="28"/>
          <w:lang w:val="uk-UA"/>
        </w:rPr>
        <w:t>Ґлобал</w:t>
      </w:r>
      <w:proofErr w:type="spellEnd"/>
      <w:r w:rsidR="00D34C69" w:rsidRPr="00D34C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4C69" w:rsidRPr="00D34C69">
        <w:rPr>
          <w:rFonts w:ascii="Times New Roman" w:hAnsi="Times New Roman" w:cs="Times New Roman"/>
          <w:sz w:val="28"/>
          <w:szCs w:val="28"/>
          <w:lang w:val="uk-UA"/>
        </w:rPr>
        <w:t>Емпавермент</w:t>
      </w:r>
      <w:proofErr w:type="spellEnd"/>
      <w:r w:rsidR="00D34C69" w:rsidRPr="00D34C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4C69" w:rsidRPr="00D34C69">
        <w:rPr>
          <w:rFonts w:ascii="Times New Roman" w:hAnsi="Times New Roman" w:cs="Times New Roman"/>
          <w:sz w:val="28"/>
          <w:szCs w:val="28"/>
          <w:lang w:val="uk-UA"/>
        </w:rPr>
        <w:t>Мішн</w:t>
      </w:r>
      <w:proofErr w:type="spellEnd"/>
      <w:r w:rsidR="00D34C69" w:rsidRPr="00D34C69">
        <w:rPr>
          <w:rFonts w:ascii="Times New Roman" w:hAnsi="Times New Roman" w:cs="Times New Roman"/>
          <w:sz w:val="28"/>
          <w:szCs w:val="28"/>
          <w:lang w:val="uk-UA"/>
        </w:rPr>
        <w:t xml:space="preserve"> ЮА»</w:t>
      </w:r>
      <w:r w:rsidRPr="00D34C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1917F9" w:rsidRPr="00020025" w:rsidRDefault="001917F9" w:rsidP="00E02D7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Головним розпорядником коштів є виконавчий комітет </w:t>
      </w:r>
      <w:r w:rsidR="00E02D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Каховської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міської ради.</w:t>
      </w:r>
    </w:p>
    <w:p w:rsidR="00834FE0" w:rsidRPr="00020025" w:rsidRDefault="001917F9" w:rsidP="002F6A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 </w:t>
      </w:r>
    </w:p>
    <w:p w:rsidR="001917F9" w:rsidRPr="00834FE0" w:rsidRDefault="00834FE0" w:rsidP="00834FE0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5. </w:t>
      </w:r>
      <w:r w:rsidR="001917F9" w:rsidRPr="00834FE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Очікуваний результат та ефективність Програми</w:t>
      </w:r>
    </w:p>
    <w:p w:rsidR="00834FE0" w:rsidRPr="00834FE0" w:rsidRDefault="00834FE0" w:rsidP="00834FE0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917F9" w:rsidRPr="00020025" w:rsidRDefault="001917F9" w:rsidP="00834FE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Виконання Програми дасть можливість знизити соціальну напругу серед </w:t>
      </w:r>
      <w:r w:rsidR="000C38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переміщених осіб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громади та забезпечить виконання </w:t>
      </w:r>
      <w:r w:rsidR="00A86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своїх повноважень </w:t>
      </w:r>
      <w:r w:rsidR="00834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Каховською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міською </w:t>
      </w:r>
      <w:r w:rsidR="00A86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військовою адміністрацією</w:t>
      </w: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у сфері соціального захисту населення під час воєнного стану.</w:t>
      </w:r>
    </w:p>
    <w:p w:rsidR="00A86FB5" w:rsidRDefault="00A86FB5" w:rsidP="00A86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A86FB5" w:rsidRDefault="00A86FB5" w:rsidP="00A86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2F6A60" w:rsidRDefault="002F6A60" w:rsidP="00A86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2F6A60" w:rsidRDefault="002F6A60" w:rsidP="00A86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</w:pPr>
    </w:p>
    <w:p w:rsidR="001917F9" w:rsidRPr="00A86FB5" w:rsidRDefault="00A86FB5" w:rsidP="00A86F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lastRenderedPageBreak/>
        <w:t>6. К</w:t>
      </w:r>
      <w:r w:rsidR="001917F9" w:rsidRPr="00A86F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>онтроль за виконанням</w:t>
      </w:r>
      <w:r w:rsidR="000C382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0C3820" w:rsidRPr="000C382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Програми</w:t>
      </w:r>
    </w:p>
    <w:p w:rsidR="00A86FB5" w:rsidRPr="00020025" w:rsidRDefault="00A86FB5" w:rsidP="00646F0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1917F9" w:rsidRPr="00020025" w:rsidRDefault="001917F9" w:rsidP="00646F0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Забезпечення реалізації заходів Програми здійснює в межах своєї компетенції виконавчий комітет </w:t>
      </w:r>
      <w:r w:rsidR="00646F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Каховської міської ради.</w:t>
      </w:r>
    </w:p>
    <w:p w:rsidR="001917F9" w:rsidRDefault="001917F9" w:rsidP="00646F0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Контроль за виконанням Програми покладається на </w:t>
      </w:r>
      <w:r w:rsidR="003371D2"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Каховськ</w:t>
      </w:r>
      <w:r w:rsidR="003371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 міську військову адміністрацію.</w:t>
      </w:r>
      <w:r w:rsidR="003371D2" w:rsidRPr="0002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A86FB5" w:rsidRPr="00A86FB5" w:rsidRDefault="00A86FB5" w:rsidP="00A86FB5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86FB5">
        <w:rPr>
          <w:sz w:val="28"/>
          <w:szCs w:val="28"/>
          <w:lang w:val="uk-UA"/>
        </w:rPr>
        <w:t xml:space="preserve">Здійснення контролю відбувається з урахуванням дотримання вимог бюджетного та іншого законодавства в частині здійснення контрольних заходів щодо отримання, зберігання та надання гуманітарної допомоги, ведення обліку та складання звітності, інформування; визначення </w:t>
      </w:r>
      <w:r>
        <w:rPr>
          <w:sz w:val="28"/>
          <w:szCs w:val="28"/>
          <w:lang w:val="uk-UA"/>
        </w:rPr>
        <w:t>відповідальних осіб тощо.</w:t>
      </w:r>
    </w:p>
    <w:p w:rsidR="00646F03" w:rsidRDefault="001917F9" w:rsidP="00646F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A86F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  <w:r w:rsidR="00646F03" w:rsidRPr="00A86FB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Виконавець не несе відповідальност</w:t>
      </w:r>
      <w:r w:rsidR="00646F0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 за виконання заходів Програми, якщо особами</w:t>
      </w:r>
      <w:r w:rsidR="000C3820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ВПО</w:t>
      </w:r>
      <w:r w:rsidR="00646F0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які звернулися за допомогою, подані неточні, неповні дані, необхідні для її реалізації або особи, що не звернулися зі зверненням про надання </w:t>
      </w:r>
      <w:r w:rsidR="003371D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гуманітарної </w:t>
      </w:r>
      <w:r w:rsidR="00646F0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допомоги.</w:t>
      </w:r>
    </w:p>
    <w:p w:rsidR="00646F03" w:rsidRDefault="00646F03" w:rsidP="00646F0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Відповідальність за неправдиве подання інформації несуть громадяни, які звернулися за допомогою, згідно чинного законодавства.</w:t>
      </w:r>
    </w:p>
    <w:p w:rsidR="001917F9" w:rsidRPr="00020025" w:rsidRDefault="001917F9" w:rsidP="00E947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46F03" w:rsidRDefault="00646F03" w:rsidP="00646F0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 </w:t>
      </w:r>
    </w:p>
    <w:p w:rsidR="00646F03" w:rsidRDefault="00646F03" w:rsidP="00646F0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46F03" w:rsidRDefault="00646F03" w:rsidP="00E947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46F03" w:rsidRDefault="00646F03" w:rsidP="00E947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46F03" w:rsidRDefault="00646F03" w:rsidP="00E947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646F03" w:rsidRPr="00020025" w:rsidRDefault="00646F03" w:rsidP="00E9475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E95B4F" w:rsidRPr="00020025" w:rsidRDefault="00E95B4F">
      <w:pPr>
        <w:rPr>
          <w:color w:val="000000" w:themeColor="text1"/>
          <w:lang w:val="uk-UA"/>
        </w:rPr>
      </w:pPr>
    </w:p>
    <w:sectPr w:rsidR="00E95B4F" w:rsidRPr="00020025" w:rsidSect="00447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53F82"/>
    <w:multiLevelType w:val="multilevel"/>
    <w:tmpl w:val="1D78E8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F4A76"/>
    <w:multiLevelType w:val="multilevel"/>
    <w:tmpl w:val="ACBE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3A27BB"/>
    <w:multiLevelType w:val="multilevel"/>
    <w:tmpl w:val="FBDA7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8271EF"/>
    <w:multiLevelType w:val="hybridMultilevel"/>
    <w:tmpl w:val="84A6416C"/>
    <w:lvl w:ilvl="0" w:tplc="F356B5F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14959"/>
    <w:multiLevelType w:val="hybridMultilevel"/>
    <w:tmpl w:val="2318C19A"/>
    <w:lvl w:ilvl="0" w:tplc="07D4BF6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E051CA"/>
    <w:multiLevelType w:val="multilevel"/>
    <w:tmpl w:val="E02217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17ACF"/>
    <w:multiLevelType w:val="multilevel"/>
    <w:tmpl w:val="4AFC15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FA75C4"/>
    <w:multiLevelType w:val="hybridMultilevel"/>
    <w:tmpl w:val="6D781FC0"/>
    <w:lvl w:ilvl="0" w:tplc="97C606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60C2C"/>
    <w:multiLevelType w:val="hybridMultilevel"/>
    <w:tmpl w:val="4F749DD8"/>
    <w:lvl w:ilvl="0" w:tplc="98846F2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F25C5"/>
    <w:multiLevelType w:val="multilevel"/>
    <w:tmpl w:val="605298E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506F7E00"/>
    <w:multiLevelType w:val="multilevel"/>
    <w:tmpl w:val="3686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CA1437"/>
    <w:multiLevelType w:val="multilevel"/>
    <w:tmpl w:val="ACBE9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DF6947"/>
    <w:multiLevelType w:val="hybridMultilevel"/>
    <w:tmpl w:val="8C34286C"/>
    <w:lvl w:ilvl="0" w:tplc="FCC496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E2565"/>
    <w:multiLevelType w:val="hybridMultilevel"/>
    <w:tmpl w:val="D0DAEAF4"/>
    <w:lvl w:ilvl="0" w:tplc="2AE60A06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67104A7"/>
    <w:multiLevelType w:val="multilevel"/>
    <w:tmpl w:val="4FA025E6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5">
    <w:nsid w:val="56A00ECC"/>
    <w:multiLevelType w:val="hybridMultilevel"/>
    <w:tmpl w:val="B8A4E9EC"/>
    <w:lvl w:ilvl="0" w:tplc="7A56A9F6">
      <w:start w:val="3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5F731113"/>
    <w:multiLevelType w:val="hybridMultilevel"/>
    <w:tmpl w:val="F6A4A88C"/>
    <w:lvl w:ilvl="0" w:tplc="2BD29E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4F2B73"/>
    <w:multiLevelType w:val="multilevel"/>
    <w:tmpl w:val="284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B20B32"/>
    <w:multiLevelType w:val="hybridMultilevel"/>
    <w:tmpl w:val="86A4D030"/>
    <w:lvl w:ilvl="0" w:tplc="F814A76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C5685"/>
    <w:multiLevelType w:val="multilevel"/>
    <w:tmpl w:val="F788A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917AFF"/>
    <w:multiLevelType w:val="multilevel"/>
    <w:tmpl w:val="9348B6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704C79"/>
    <w:multiLevelType w:val="multilevel"/>
    <w:tmpl w:val="2B7A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A1382E"/>
    <w:multiLevelType w:val="multilevel"/>
    <w:tmpl w:val="E5E87E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22"/>
    <w:lvlOverride w:ilvl="0">
      <w:lvl w:ilvl="0">
        <w:numFmt w:val="decimal"/>
        <w:lvlText w:val="%1."/>
        <w:lvlJc w:val="left"/>
      </w:lvl>
    </w:lvlOverride>
  </w:num>
  <w:num w:numId="5">
    <w:abstractNumId w:val="19"/>
    <w:lvlOverride w:ilvl="0">
      <w:lvl w:ilvl="0">
        <w:numFmt w:val="decimal"/>
        <w:lvlText w:val="%1."/>
        <w:lvlJc w:val="left"/>
      </w:lvl>
    </w:lvlOverride>
  </w:num>
  <w:num w:numId="6">
    <w:abstractNumId w:val="10"/>
  </w:num>
  <w:num w:numId="7">
    <w:abstractNumId w:val="0"/>
    <w:lvlOverride w:ilvl="0">
      <w:lvl w:ilvl="0">
        <w:numFmt w:val="decimal"/>
        <w:lvlText w:val="%1."/>
        <w:lvlJc w:val="left"/>
      </w:lvl>
    </w:lvlOverride>
  </w:num>
  <w:num w:numId="8">
    <w:abstractNumId w:val="20"/>
    <w:lvlOverride w:ilvl="0">
      <w:lvl w:ilvl="0">
        <w:numFmt w:val="decimal"/>
        <w:lvlText w:val="%1."/>
        <w:lvlJc w:val="left"/>
      </w:lvl>
    </w:lvlOverride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6"/>
    <w:lvlOverride w:ilvl="0">
      <w:lvl w:ilvl="0">
        <w:numFmt w:val="decimal"/>
        <w:lvlText w:val="%1."/>
        <w:lvlJc w:val="left"/>
      </w:lvl>
    </w:lvlOverride>
  </w:num>
  <w:num w:numId="11">
    <w:abstractNumId w:val="11"/>
  </w:num>
  <w:num w:numId="12">
    <w:abstractNumId w:val="14"/>
  </w:num>
  <w:num w:numId="13">
    <w:abstractNumId w:val="7"/>
  </w:num>
  <w:num w:numId="14">
    <w:abstractNumId w:val="16"/>
  </w:num>
  <w:num w:numId="15">
    <w:abstractNumId w:val="8"/>
  </w:num>
  <w:num w:numId="16">
    <w:abstractNumId w:val="3"/>
  </w:num>
  <w:num w:numId="17">
    <w:abstractNumId w:val="12"/>
  </w:num>
  <w:num w:numId="18">
    <w:abstractNumId w:val="18"/>
  </w:num>
  <w:num w:numId="19">
    <w:abstractNumId w:val="21"/>
  </w:num>
  <w:num w:numId="20">
    <w:abstractNumId w:val="4"/>
  </w:num>
  <w:num w:numId="21">
    <w:abstractNumId w:val="15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DA3"/>
    <w:rsid w:val="000067DF"/>
    <w:rsid w:val="00007A05"/>
    <w:rsid w:val="00020025"/>
    <w:rsid w:val="000924AB"/>
    <w:rsid w:val="000C3820"/>
    <w:rsid w:val="000D04D0"/>
    <w:rsid w:val="000F3A94"/>
    <w:rsid w:val="00100909"/>
    <w:rsid w:val="0012490D"/>
    <w:rsid w:val="001917F9"/>
    <w:rsid w:val="002F6A60"/>
    <w:rsid w:val="003371D2"/>
    <w:rsid w:val="003A1DA6"/>
    <w:rsid w:val="003A7A4E"/>
    <w:rsid w:val="003C66A5"/>
    <w:rsid w:val="0044756F"/>
    <w:rsid w:val="00452F94"/>
    <w:rsid w:val="005312A5"/>
    <w:rsid w:val="005E7B8A"/>
    <w:rsid w:val="00632814"/>
    <w:rsid w:val="00646F03"/>
    <w:rsid w:val="007B0006"/>
    <w:rsid w:val="00834FE0"/>
    <w:rsid w:val="008E7953"/>
    <w:rsid w:val="0091669A"/>
    <w:rsid w:val="00975B82"/>
    <w:rsid w:val="00A86FB5"/>
    <w:rsid w:val="00AE4DA3"/>
    <w:rsid w:val="00B51878"/>
    <w:rsid w:val="00C97E67"/>
    <w:rsid w:val="00CC02D8"/>
    <w:rsid w:val="00D16426"/>
    <w:rsid w:val="00D34C69"/>
    <w:rsid w:val="00E02D7A"/>
    <w:rsid w:val="00E15C30"/>
    <w:rsid w:val="00E3214C"/>
    <w:rsid w:val="00E94750"/>
    <w:rsid w:val="00E95B4F"/>
    <w:rsid w:val="00EB63A2"/>
    <w:rsid w:val="00EC14CE"/>
    <w:rsid w:val="00F3203F"/>
    <w:rsid w:val="00FD1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14C"/>
    <w:pPr>
      <w:ind w:left="720"/>
      <w:contextualSpacing/>
    </w:pPr>
  </w:style>
  <w:style w:type="table" w:styleId="a4">
    <w:name w:val="Table Grid"/>
    <w:basedOn w:val="a1"/>
    <w:uiPriority w:val="39"/>
    <w:rsid w:val="00975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B00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B0006"/>
    <w:rPr>
      <w:color w:val="0000FF"/>
      <w:u w:val="single"/>
    </w:rPr>
  </w:style>
  <w:style w:type="paragraph" w:styleId="a7">
    <w:name w:val="No Spacing"/>
    <w:uiPriority w:val="1"/>
    <w:qFormat/>
    <w:rsid w:val="00D16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5073-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E032C-BC17-4D57-95AD-19E0A2B6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SPecialiST</cp:lastModifiedBy>
  <cp:revision>22</cp:revision>
  <dcterms:created xsi:type="dcterms:W3CDTF">2023-08-30T14:01:00Z</dcterms:created>
  <dcterms:modified xsi:type="dcterms:W3CDTF">2024-01-29T11:39:00Z</dcterms:modified>
</cp:coreProperties>
</file>