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42" w:right="-144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object>
          <v:shape id="ole_rId2" style="width:42.85pt;height:53.95pt" o:ole="">
            <v:imagedata r:id="rId3" o:title=""/>
          </v:shape>
          <o:OLEObject Type="Embed" ProgID="" ShapeID="ole_rId2" DrawAspect="Content" ObjectID="_1936097472" r:id="rId2"/>
        </w:object>
      </w:r>
      <w:r>
        <w:rPr>
          <w:b/>
        </w:rPr>
        <w:t>К</w:t>
      </w:r>
      <w:r>
        <w:rPr>
          <w:b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  <w:t>МІСЬКОГО ГОЛОВИ</w:t>
      </w:r>
    </w:p>
    <w:p>
      <w:pPr>
        <w:pStyle w:val="Style19"/>
        <w:rPr>
          <w:rFonts w:ascii="Antiqua;Corbel" w:hAnsi="Antiqua;Corbel" w:cs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14.04.2017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  <w:rPr>
                <w:b w:val="false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67-р</w:t>
            </w:r>
          </w:p>
        </w:tc>
      </w:tr>
    </w:tbl>
    <w:p>
      <w:pPr>
        <w:pStyle w:val="Normal"/>
        <w:spacing w:before="0" w:after="0"/>
        <w:ind w:left="142" w:right="-144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left="142" w:right="-144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Про внесення змін до складу конкурсної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комісії з відбору суб'єктів оціночної 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діяльності для проведення експертної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грошової оцінки земельних ділянок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затвердженого розпорядженням міського голови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від 01.09.2016р. №167-р “Про  затвердження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складу конкурсних комісій з відбору суб'єктів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оціночної діяльності для здійснення незалежної 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оцінки комунального майна та експертної</w:t>
      </w:r>
    </w:p>
    <w:p>
      <w:pPr>
        <w:pStyle w:val="Normal"/>
        <w:spacing w:before="0" w:after="0"/>
        <w:ind w:left="142" w:right="-144" w:hanging="0"/>
        <w:rPr/>
      </w:pPr>
      <w:r>
        <w:rPr>
          <w:rFonts w:cs="Times New Roman" w:ascii="Times New Roman" w:hAnsi="Times New Roman"/>
          <w:sz w:val="28"/>
          <w:szCs w:val="28"/>
        </w:rPr>
        <w:t>грошової оцінки земельних ділянок”</w:t>
      </w:r>
    </w:p>
    <w:p>
      <w:pPr>
        <w:pStyle w:val="Normal"/>
        <w:spacing w:before="0" w:after="0"/>
        <w:ind w:left="142" w:right="-1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-144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 зв'язку з кадровими змінами та відповідно до Закону України “Про оцінку майна, майнових прав та професійну оціночну діяльність в Україні”, Закону України “Про оцінку земель”, Методики оцінки майна, затвердженою постановою КМУ № 1891 від 10.12.2003 р., наказу Фонду Державного майна України № 2075 від 31.12.2015 р. “Про затвердження Положення про конкурсний відбір суб'єктів оціночної діяльності”, п. 19 ч. 4 ст. 42 Закону України “Про місцеве самоврядування в Україні”:                               </w:t>
      </w:r>
    </w:p>
    <w:p>
      <w:pPr>
        <w:pStyle w:val="Normal"/>
        <w:spacing w:before="0" w:after="0"/>
        <w:ind w:left="142" w:right="-144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зміни до складу конкурсної комісії з відбору суб'єктів оціночної діяльності для проведення експертної грошової оцінки земельних ділянок (додаток 2), затвердженого розпорядженням міського голови від 01.09.2016 року № 167-р, “ Про  затвердження складу конкурсних комісій з відбору суб'єктів оціночної діяльності для здійснення незалежної оцінки комунального майна та експертної грошової оцінки земельних ділянок ”а саме:</w:t>
      </w:r>
    </w:p>
    <w:p>
      <w:pPr>
        <w:pStyle w:val="Normal"/>
        <w:spacing w:before="0" w:after="0"/>
        <w:ind w:left="142" w:right="-144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вивести зі складу </w:t>
      </w:r>
      <w:bookmarkStart w:id="0" w:name="__DdeLink__97_2100487431"/>
      <w:r>
        <w:rPr>
          <w:rFonts w:cs="Times New Roman" w:ascii="Times New Roman" w:hAnsi="Times New Roman"/>
          <w:sz w:val="28"/>
          <w:szCs w:val="28"/>
        </w:rPr>
        <w:t>конкурсної комісії з відбору суб'єктів оціночної діяльності для проведення експертної грошової оцінки земельних ділянок (додаток 2)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: Литовку Сергія Володимировича - головного спеціаліста відділу економіки, комунального майна та землі.</w:t>
      </w:r>
    </w:p>
    <w:p>
      <w:pPr>
        <w:pStyle w:val="Normal"/>
        <w:spacing w:before="0" w:after="0"/>
        <w:ind w:left="142" w:right="-144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ввести до складу конкурсної комісії з відбору суб'єктів оціночної діяльності для проведення експертної грошової оцінки земельних ділянок         (додаток 2) : Гівіряк Оксану Сергіївну- головного спеціаліста відділу економіки, комунального майна та землі,секретарем комісії та Коваля Віталія Сергійовича - головного спеціаліста юридичного відділу — член комісії.</w:t>
      </w:r>
    </w:p>
    <w:p>
      <w:pPr>
        <w:pStyle w:val="Normal"/>
        <w:spacing w:before="0" w:after="0"/>
        <w:ind w:left="142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spacing w:before="0" w:after="0"/>
        <w:ind w:left="142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</w:r>
    </w:p>
    <w:p>
      <w:pPr>
        <w:pStyle w:val="21"/>
        <w:tabs>
          <w:tab w:val="left" w:pos="426" w:leader="none"/>
        </w:tabs>
        <w:ind w:left="142" w:right="-144" w:hanging="0"/>
        <w:rPr/>
      </w:pPr>
      <w:r>
        <w:rPr>
          <w:rFonts w:cs="Liberation Serif" w:ascii="Liberation Serif" w:hAnsi="Liberation Serif"/>
          <w:szCs w:val="28"/>
        </w:rPr>
        <w:t xml:space="preserve">         </w:t>
      </w:r>
    </w:p>
    <w:p>
      <w:pPr>
        <w:pStyle w:val="Normal"/>
        <w:spacing w:before="0" w:after="200"/>
        <w:ind w:left="142" w:right="-144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Міський голова                          </w:t>
        <w:tab/>
        <w:tab/>
        <w:tab/>
        <w:tab/>
        <w:tab/>
        <w:tab/>
        <w:t>А.А. Дяченко</w:t>
      </w:r>
    </w:p>
    <w:sectPr>
      <w:headerReference w:type="default" r:id="rId4"/>
      <w:type w:val="nextPage"/>
      <w:pgSz w:w="11906" w:h="16838"/>
      <w:pgMar w:left="1418" w:right="851" w:header="567" w:top="1106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ntiqua">
    <w:altName w:val="Corbe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rPr/>
    </w:r>
  </w:p>
  <w:p>
    <w:pPr>
      <w:pStyle w:val="Normal"/>
      <w:spacing w:before="0" w:after="200"/>
      <w:jc w:val="center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5b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uppressAutoHyphens w:val="true"/>
      <w:jc w:val="center"/>
      <w:outlineLvl w:val="2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8d3667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d366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1" w:customStyle="1">
    <w:name w:val="Основной текст 21"/>
    <w:basedOn w:val="Normal"/>
    <w:qFormat/>
    <w:rsid w:val="00d7119b"/>
    <w:pPr>
      <w:suppressAutoHyphens w:val="true"/>
      <w:spacing w:lineRule="auto" w:line="240" w:before="0" w:after="0"/>
      <w:ind w:right="360" w:hanging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8">
    <w:name w:val="Header"/>
    <w:basedOn w:val="Normal"/>
    <w:pPr/>
    <w:rPr/>
  </w:style>
  <w:style w:type="paragraph" w:styleId="Style19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LibreOffice/5.1.6.2$Linux_x86 LibreOffice_project/10m0$Build-2</Application>
  <Pages>2</Pages>
  <Words>285</Words>
  <Characters>1903</Characters>
  <CharactersWithSpaces>2252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2016-11-10T08:49:00Z</dcterms:created>
  <dc:creator>Nachalnuk</dc:creator>
  <dc:description/>
  <dc:language>uk-UA</dc:language>
  <cp:lastModifiedBy/>
  <cp:lastPrinted>2017-04-19T13:23:24Z</cp:lastPrinted>
  <dcterms:modified xsi:type="dcterms:W3CDTF">2017-05-10T10:56:40Z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