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B9" w:rsidRPr="00E505B9" w:rsidRDefault="00E505B9" w:rsidP="00E505B9">
      <w:pPr>
        <w:jc w:val="both"/>
        <w:rPr>
          <w:sz w:val="28"/>
          <w:szCs w:val="28"/>
          <w:lang w:eastAsia="ru-RU"/>
        </w:rPr>
      </w:pPr>
    </w:p>
    <w:p w:rsidR="00E505B9" w:rsidRPr="00E505B9" w:rsidRDefault="00832672" w:rsidP="00E505B9">
      <w:pPr>
        <w:jc w:val="center"/>
        <w:rPr>
          <w:color w:val="000000" w:themeColor="text1"/>
        </w:rPr>
      </w:pPr>
      <w:r>
        <w:rPr>
          <w:color w:val="000000" w:themeColor="text1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0.9pt;width:42.9pt;height:54pt;z-index:251658240;mso-position-horizontal:center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580628783" r:id="rId6"/>
        </w:object>
      </w:r>
      <w:proofErr w:type="gramStart"/>
      <w:r w:rsidR="00E505B9" w:rsidRPr="00E505B9">
        <w:rPr>
          <w:color w:val="000000" w:themeColor="text1"/>
        </w:rPr>
        <w:t>КАХОВСЬКА  МІСЬКА</w:t>
      </w:r>
      <w:proofErr w:type="gramEnd"/>
      <w:r w:rsidR="00E505B9" w:rsidRPr="00E505B9">
        <w:rPr>
          <w:color w:val="000000" w:themeColor="text1"/>
        </w:rPr>
        <w:t xml:space="preserve">  РАДА</w:t>
      </w:r>
    </w:p>
    <w:p w:rsidR="00E505B9" w:rsidRPr="00E505B9" w:rsidRDefault="00E505B9" w:rsidP="00E505B9">
      <w:pPr>
        <w:pStyle w:val="3"/>
        <w:keepLines w:val="0"/>
        <w:numPr>
          <w:ilvl w:val="2"/>
          <w:numId w:val="3"/>
        </w:numPr>
        <w:spacing w:before="0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E505B9">
        <w:rPr>
          <w:rFonts w:ascii="Times New Roman" w:hAnsi="Times New Roman" w:cs="Times New Roman"/>
          <w:b/>
          <w:color w:val="000000" w:themeColor="text1"/>
          <w:sz w:val="28"/>
        </w:rPr>
        <w:t>ХЕРСОНСЬКОЇ  ОБЛАСТІ</w:t>
      </w:r>
      <w:proofErr w:type="gramEnd"/>
    </w:p>
    <w:p w:rsidR="00E505B9" w:rsidRPr="00E505B9" w:rsidRDefault="00E505B9" w:rsidP="00E505B9">
      <w:pPr>
        <w:pStyle w:val="2"/>
        <w:tabs>
          <w:tab w:val="num" w:pos="576"/>
        </w:tabs>
        <w:jc w:val="center"/>
        <w:rPr>
          <w:b/>
          <w:color w:val="000000" w:themeColor="text1"/>
          <w:sz w:val="16"/>
        </w:rPr>
      </w:pPr>
      <w:r w:rsidRPr="00E505B9">
        <w:rPr>
          <w:i/>
          <w:color w:val="000000" w:themeColor="text1"/>
        </w:rPr>
        <w:t>ВИКОНАВЧИЙ  КОМІТЕТ</w:t>
      </w:r>
    </w:p>
    <w:p w:rsidR="00E505B9" w:rsidRPr="00E505B9" w:rsidRDefault="00E505B9" w:rsidP="00E505B9">
      <w:pPr>
        <w:jc w:val="center"/>
        <w:rPr>
          <w:color w:val="000000" w:themeColor="text1"/>
          <w:sz w:val="16"/>
        </w:rPr>
      </w:pPr>
    </w:p>
    <w:p w:rsidR="00E505B9" w:rsidRPr="00E505B9" w:rsidRDefault="00E505B9" w:rsidP="00E505B9">
      <w:pPr>
        <w:pStyle w:val="1"/>
        <w:keepLines w:val="0"/>
        <w:numPr>
          <w:ilvl w:val="0"/>
          <w:numId w:val="3"/>
        </w:numPr>
        <w:spacing w:before="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E505B9">
        <w:rPr>
          <w:rFonts w:ascii="Times New Roman" w:hAnsi="Times New Roman" w:cs="Times New Roman"/>
          <w:color w:val="000000" w:themeColor="text1"/>
        </w:rPr>
        <w:t>РІШЕННЯ</w:t>
      </w:r>
    </w:p>
    <w:p w:rsidR="00E505B9" w:rsidRPr="00E505B9" w:rsidRDefault="00E505B9" w:rsidP="00E505B9">
      <w:pPr>
        <w:pStyle w:val="a5"/>
        <w:rPr>
          <w:rFonts w:ascii="Antiqua" w:hAnsi="Antiqua"/>
          <w:color w:val="000000" w:themeColor="text1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E505B9" w:rsidTr="00E505B9">
        <w:trPr>
          <w:jc w:val="center"/>
        </w:trPr>
        <w:tc>
          <w:tcPr>
            <w:tcW w:w="3095" w:type="dxa"/>
            <w:hideMark/>
          </w:tcPr>
          <w:p w:rsidR="00E505B9" w:rsidRDefault="00832672">
            <w:pPr>
              <w:pStyle w:val="a5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____</w:t>
            </w:r>
            <w:r w:rsidRPr="00832672">
              <w:rPr>
                <w:b w:val="0"/>
                <w:sz w:val="26"/>
                <w:szCs w:val="26"/>
                <w:u w:val="single"/>
              </w:rPr>
              <w:t>13.02.2018</w:t>
            </w:r>
            <w:r w:rsidR="00E505B9">
              <w:rPr>
                <w:b w:val="0"/>
                <w:sz w:val="26"/>
                <w:szCs w:val="26"/>
              </w:rPr>
              <w:t>____</w:t>
            </w:r>
          </w:p>
        </w:tc>
        <w:tc>
          <w:tcPr>
            <w:tcW w:w="3096" w:type="dxa"/>
            <w:hideMark/>
          </w:tcPr>
          <w:p w:rsidR="00E505B9" w:rsidRDefault="00E505B9">
            <w:pPr>
              <w:pStyle w:val="a5"/>
              <w:tabs>
                <w:tab w:val="left" w:pos="4680"/>
                <w:tab w:val="left" w:pos="6804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м. Каховка</w:t>
            </w:r>
          </w:p>
        </w:tc>
        <w:tc>
          <w:tcPr>
            <w:tcW w:w="3096" w:type="dxa"/>
            <w:hideMark/>
          </w:tcPr>
          <w:p w:rsidR="00E505B9" w:rsidRDefault="00832672" w:rsidP="00832672">
            <w:pPr>
              <w:pStyle w:val="a5"/>
              <w:tabs>
                <w:tab w:val="left" w:pos="4680"/>
                <w:tab w:val="left" w:pos="6804"/>
              </w:tabs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№ _______</w:t>
            </w:r>
            <w:bookmarkStart w:id="0" w:name="_GoBack"/>
            <w:r w:rsidRPr="00832672">
              <w:rPr>
                <w:b w:val="0"/>
                <w:sz w:val="26"/>
                <w:szCs w:val="26"/>
                <w:u w:val="single"/>
              </w:rPr>
              <w:t>39</w:t>
            </w:r>
            <w:bookmarkEnd w:id="0"/>
            <w:r w:rsidR="00E505B9">
              <w:rPr>
                <w:b w:val="0"/>
                <w:sz w:val="26"/>
                <w:szCs w:val="26"/>
              </w:rPr>
              <w:t>____</w:t>
            </w:r>
          </w:p>
        </w:tc>
      </w:tr>
    </w:tbl>
    <w:p w:rsidR="00E505B9" w:rsidRDefault="00E505B9" w:rsidP="00E505B9">
      <w:pPr>
        <w:rPr>
          <w:rFonts w:eastAsia="Batang"/>
          <w:sz w:val="28"/>
          <w:szCs w:val="28"/>
          <w:lang w:val="uk-UA"/>
        </w:rPr>
      </w:pPr>
    </w:p>
    <w:p w:rsidR="0094538E" w:rsidRPr="001F160C" w:rsidRDefault="0094538E" w:rsidP="0094538E">
      <w:pPr>
        <w:pStyle w:val="2"/>
        <w:jc w:val="both"/>
        <w:rPr>
          <w:bCs/>
          <w:szCs w:val="28"/>
        </w:rPr>
      </w:pPr>
      <w:r w:rsidRPr="001F160C">
        <w:rPr>
          <w:bCs/>
          <w:szCs w:val="28"/>
        </w:rPr>
        <w:t>Про визначення переліку об</w:t>
      </w:r>
      <w:r w:rsidRPr="001F160C">
        <w:rPr>
          <w:bCs/>
          <w:szCs w:val="28"/>
          <w:lang w:val="ru-RU"/>
        </w:rPr>
        <w:t>’</w:t>
      </w:r>
      <w:proofErr w:type="spellStart"/>
      <w:r w:rsidRPr="001F160C">
        <w:rPr>
          <w:bCs/>
          <w:szCs w:val="28"/>
        </w:rPr>
        <w:t>єктів</w:t>
      </w:r>
      <w:proofErr w:type="spellEnd"/>
      <w:r w:rsidRPr="001F160C">
        <w:rPr>
          <w:bCs/>
          <w:szCs w:val="28"/>
          <w:lang w:val="ru-RU"/>
        </w:rPr>
        <w:t xml:space="preserve"> </w:t>
      </w:r>
      <w:r w:rsidRPr="001F160C">
        <w:rPr>
          <w:bCs/>
          <w:szCs w:val="28"/>
        </w:rPr>
        <w:t>та видів</w:t>
      </w:r>
    </w:p>
    <w:p w:rsidR="0094538E" w:rsidRPr="001F160C" w:rsidRDefault="0094538E" w:rsidP="0094538E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>суспільно-</w:t>
      </w:r>
      <w:r w:rsidRPr="001F160C">
        <w:rPr>
          <w:bCs/>
          <w:szCs w:val="28"/>
        </w:rPr>
        <w:t xml:space="preserve">корисних робіт для відбування </w:t>
      </w:r>
    </w:p>
    <w:p w:rsidR="0094538E" w:rsidRDefault="0094538E" w:rsidP="0094538E">
      <w:pPr>
        <w:rPr>
          <w:sz w:val="28"/>
          <w:szCs w:val="28"/>
          <w:lang w:val="uk-UA"/>
        </w:rPr>
      </w:pPr>
      <w:r w:rsidRPr="001F160C">
        <w:rPr>
          <w:sz w:val="28"/>
          <w:szCs w:val="28"/>
          <w:lang w:val="uk-UA"/>
        </w:rPr>
        <w:t xml:space="preserve">громадських </w:t>
      </w:r>
      <w:r>
        <w:rPr>
          <w:sz w:val="28"/>
          <w:szCs w:val="28"/>
          <w:lang w:val="uk-UA"/>
        </w:rPr>
        <w:t xml:space="preserve">робіт порушниками </w:t>
      </w:r>
    </w:p>
    <w:p w:rsidR="0094538E" w:rsidRPr="001F160C" w:rsidRDefault="0094538E" w:rsidP="009453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адміністративного стягнення</w:t>
      </w:r>
    </w:p>
    <w:p w:rsidR="0094538E" w:rsidRPr="001F160C" w:rsidRDefault="0094538E" w:rsidP="0094538E">
      <w:pPr>
        <w:ind w:firstLine="708"/>
        <w:jc w:val="both"/>
        <w:rPr>
          <w:bCs/>
          <w:sz w:val="28"/>
          <w:szCs w:val="28"/>
          <w:lang w:val="uk-UA"/>
        </w:rPr>
      </w:pPr>
    </w:p>
    <w:p w:rsidR="0094538E" w:rsidRPr="001F160C" w:rsidRDefault="0094538E" w:rsidP="0094538E">
      <w:pPr>
        <w:pStyle w:val="2"/>
        <w:ind w:left="0" w:firstLine="708"/>
        <w:jc w:val="both"/>
        <w:rPr>
          <w:bCs/>
          <w:szCs w:val="28"/>
        </w:rPr>
      </w:pPr>
      <w:r w:rsidRPr="001F160C">
        <w:rPr>
          <w:bCs/>
          <w:szCs w:val="28"/>
        </w:rPr>
        <w:t xml:space="preserve">З метою забезпечення виконання в місті </w:t>
      </w:r>
      <w:r>
        <w:rPr>
          <w:szCs w:val="28"/>
        </w:rPr>
        <w:t>порушниками адміністративного стягнення</w:t>
      </w:r>
      <w:r w:rsidRPr="0094538E">
        <w:rPr>
          <w:bCs/>
          <w:szCs w:val="28"/>
        </w:rPr>
        <w:t xml:space="preserve"> </w:t>
      </w:r>
      <w:r w:rsidRPr="001F160C">
        <w:rPr>
          <w:bCs/>
          <w:szCs w:val="28"/>
        </w:rPr>
        <w:t>визначених для них видів суспільно-корисних робіт, відповідно до ст</w:t>
      </w:r>
      <w:r>
        <w:rPr>
          <w:bCs/>
          <w:szCs w:val="28"/>
        </w:rPr>
        <w:t>атей 30-1 </w:t>
      </w:r>
      <w:r w:rsidRPr="001F160C">
        <w:rPr>
          <w:bCs/>
          <w:szCs w:val="28"/>
        </w:rPr>
        <w:t>321</w:t>
      </w:r>
      <w:r>
        <w:rPr>
          <w:bCs/>
          <w:szCs w:val="28"/>
          <w:vertAlign w:val="superscript"/>
        </w:rPr>
        <w:t>-3</w:t>
      </w:r>
      <w:r w:rsidRPr="001F160C">
        <w:rPr>
          <w:bCs/>
          <w:szCs w:val="28"/>
        </w:rPr>
        <w:t xml:space="preserve"> Кодексу України про адм</w:t>
      </w:r>
      <w:r>
        <w:rPr>
          <w:bCs/>
          <w:szCs w:val="28"/>
        </w:rPr>
        <w:t xml:space="preserve">іністративні правопорушення, </w:t>
      </w:r>
      <w:proofErr w:type="spellStart"/>
      <w:r>
        <w:rPr>
          <w:bCs/>
          <w:szCs w:val="28"/>
        </w:rPr>
        <w:t>пп</w:t>
      </w:r>
      <w:proofErr w:type="spellEnd"/>
      <w:r>
        <w:rPr>
          <w:bCs/>
          <w:szCs w:val="28"/>
        </w:rPr>
        <w:t>. 14, 17</w:t>
      </w:r>
      <w:r w:rsidRPr="001F160C">
        <w:rPr>
          <w:bCs/>
          <w:szCs w:val="28"/>
        </w:rPr>
        <w:t xml:space="preserve"> </w:t>
      </w:r>
      <w:r>
        <w:rPr>
          <w:bCs/>
          <w:szCs w:val="28"/>
        </w:rPr>
        <w:t xml:space="preserve">п. «б» частини 1 ст. 34 </w:t>
      </w:r>
      <w:r w:rsidRPr="001F160C">
        <w:rPr>
          <w:bCs/>
          <w:szCs w:val="28"/>
        </w:rPr>
        <w:t>Закону України “Про місцеве самоврядування в Україні”, виконавчий комітет міської ради</w:t>
      </w:r>
    </w:p>
    <w:p w:rsidR="0094538E" w:rsidRPr="001F160C" w:rsidRDefault="0094538E" w:rsidP="0094538E">
      <w:pPr>
        <w:rPr>
          <w:sz w:val="28"/>
          <w:szCs w:val="28"/>
          <w:lang w:val="uk-UA"/>
        </w:rPr>
      </w:pPr>
    </w:p>
    <w:p w:rsidR="0094538E" w:rsidRPr="001F160C" w:rsidRDefault="0094538E" w:rsidP="0094538E">
      <w:pPr>
        <w:pStyle w:val="2"/>
        <w:ind w:left="0" w:firstLine="708"/>
        <w:jc w:val="both"/>
        <w:rPr>
          <w:bCs/>
          <w:szCs w:val="28"/>
        </w:rPr>
      </w:pPr>
    </w:p>
    <w:p w:rsidR="0094538E" w:rsidRDefault="0094538E" w:rsidP="0094538E">
      <w:pPr>
        <w:pStyle w:val="2"/>
        <w:ind w:left="0" w:firstLine="708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ВИРІШИВ:</w:t>
      </w:r>
    </w:p>
    <w:p w:rsidR="0094538E" w:rsidRDefault="0094538E" w:rsidP="0094538E">
      <w:pPr>
        <w:rPr>
          <w:sz w:val="26"/>
          <w:szCs w:val="26"/>
          <w:lang w:val="uk-UA"/>
        </w:rPr>
      </w:pPr>
    </w:p>
    <w:p w:rsidR="0094538E" w:rsidRPr="001F160C" w:rsidRDefault="0094538E" w:rsidP="0094538E">
      <w:pPr>
        <w:pStyle w:val="2"/>
        <w:ind w:left="0" w:firstLine="708"/>
        <w:jc w:val="both"/>
        <w:rPr>
          <w:bCs/>
          <w:szCs w:val="28"/>
        </w:rPr>
      </w:pPr>
      <w:r w:rsidRPr="001F160C">
        <w:rPr>
          <w:bCs/>
          <w:szCs w:val="28"/>
        </w:rPr>
        <w:t>1. Визначити види безоплатних</w:t>
      </w:r>
      <w:r>
        <w:rPr>
          <w:bCs/>
          <w:szCs w:val="28"/>
        </w:rPr>
        <w:t xml:space="preserve"> суспільно-</w:t>
      </w:r>
      <w:r w:rsidRPr="001F160C">
        <w:rPr>
          <w:bCs/>
          <w:szCs w:val="28"/>
        </w:rPr>
        <w:t xml:space="preserve">корисних робіт  для відбування </w:t>
      </w:r>
      <w:r w:rsidR="00DD6629">
        <w:rPr>
          <w:bCs/>
          <w:szCs w:val="28"/>
        </w:rPr>
        <w:t>покарання</w:t>
      </w:r>
      <w:r w:rsidRPr="001F160C">
        <w:rPr>
          <w:bCs/>
          <w:szCs w:val="28"/>
        </w:rPr>
        <w:t xml:space="preserve"> порушниками, на яких судом покладено адміністративне стягнення у вигляді громадських робіт:</w:t>
      </w:r>
    </w:p>
    <w:p w:rsidR="0094538E" w:rsidRPr="001F160C" w:rsidRDefault="0094538E" w:rsidP="0094538E">
      <w:pPr>
        <w:pStyle w:val="2"/>
        <w:ind w:left="0" w:firstLine="708"/>
        <w:jc w:val="both"/>
        <w:rPr>
          <w:bCs/>
          <w:szCs w:val="28"/>
        </w:rPr>
      </w:pPr>
      <w:r w:rsidRPr="001F160C">
        <w:rPr>
          <w:bCs/>
          <w:szCs w:val="28"/>
        </w:rPr>
        <w:t xml:space="preserve">а) благоустрій та озеленення території міста, кладовища, зон відпочинку і туризму, придорожніх смуг; </w:t>
      </w:r>
    </w:p>
    <w:p w:rsidR="0094538E" w:rsidRPr="001F160C" w:rsidRDefault="0094538E" w:rsidP="0094538E">
      <w:pPr>
        <w:pStyle w:val="2"/>
        <w:ind w:left="0" w:firstLine="708"/>
        <w:jc w:val="both"/>
        <w:rPr>
          <w:bCs/>
          <w:szCs w:val="28"/>
        </w:rPr>
      </w:pPr>
      <w:r w:rsidRPr="001F160C">
        <w:rPr>
          <w:bCs/>
          <w:szCs w:val="28"/>
        </w:rPr>
        <w:t xml:space="preserve">б) підсобні роботи при проведенні ремонту або реконструкції об'єктів соціальної сфери (спортивних майданчиків, закладів культури і </w:t>
      </w:r>
      <w:r>
        <w:rPr>
          <w:bCs/>
          <w:szCs w:val="28"/>
        </w:rPr>
        <w:t>о</w:t>
      </w:r>
      <w:r w:rsidRPr="001F160C">
        <w:rPr>
          <w:bCs/>
          <w:szCs w:val="28"/>
        </w:rPr>
        <w:t>хорони</w:t>
      </w:r>
      <w:r>
        <w:rPr>
          <w:bCs/>
          <w:szCs w:val="28"/>
        </w:rPr>
        <w:t xml:space="preserve"> </w:t>
      </w:r>
      <w:r w:rsidRPr="001F160C">
        <w:rPr>
          <w:bCs/>
          <w:szCs w:val="28"/>
        </w:rPr>
        <w:t xml:space="preserve">здоров'я, будинків-інтернатів (пансіонатів) для громадян похилого віку, інвалідів та дітей), які здійснюються власними силами бюджетних установ; </w:t>
      </w:r>
    </w:p>
    <w:p w:rsidR="0094538E" w:rsidRPr="001F160C" w:rsidRDefault="0094538E" w:rsidP="0094538E">
      <w:pPr>
        <w:pStyle w:val="2"/>
        <w:ind w:left="0" w:firstLine="708"/>
        <w:jc w:val="both"/>
        <w:rPr>
          <w:bCs/>
          <w:szCs w:val="28"/>
        </w:rPr>
      </w:pPr>
      <w:r w:rsidRPr="001F160C">
        <w:rPr>
          <w:bCs/>
          <w:szCs w:val="28"/>
        </w:rPr>
        <w:t xml:space="preserve">в) впорядкування території міста з метою ліквідації наслідків надзвичайних ситуацій, визнаних рішеннями органів виконавчої влади; </w:t>
      </w:r>
    </w:p>
    <w:p w:rsidR="0094538E" w:rsidRPr="001F160C" w:rsidRDefault="0094538E" w:rsidP="0094538E">
      <w:pPr>
        <w:pStyle w:val="2"/>
        <w:ind w:left="0" w:firstLine="708"/>
        <w:jc w:val="both"/>
        <w:rPr>
          <w:bCs/>
          <w:szCs w:val="28"/>
        </w:rPr>
      </w:pPr>
      <w:r w:rsidRPr="001F160C">
        <w:rPr>
          <w:bCs/>
          <w:szCs w:val="28"/>
        </w:rPr>
        <w:t xml:space="preserve">г) впорядкування місць меморіального поховання, які мають офіційний статус; </w:t>
      </w:r>
    </w:p>
    <w:p w:rsidR="0094538E" w:rsidRPr="001F160C" w:rsidRDefault="0094538E" w:rsidP="0094538E">
      <w:pPr>
        <w:pStyle w:val="2"/>
        <w:ind w:left="0" w:firstLine="708"/>
        <w:jc w:val="both"/>
        <w:rPr>
          <w:bCs/>
          <w:szCs w:val="28"/>
        </w:rPr>
      </w:pPr>
      <w:r w:rsidRPr="001F160C">
        <w:rPr>
          <w:bCs/>
          <w:szCs w:val="28"/>
        </w:rPr>
        <w:t>д) підсобні роботи з відновлення пам'яток архітектури, історії та культури.</w:t>
      </w:r>
    </w:p>
    <w:p w:rsidR="0094538E" w:rsidRPr="001F160C" w:rsidRDefault="0094538E" w:rsidP="0094538E">
      <w:pPr>
        <w:pStyle w:val="2"/>
        <w:ind w:left="0" w:firstLine="708"/>
        <w:jc w:val="both"/>
        <w:rPr>
          <w:szCs w:val="28"/>
        </w:rPr>
      </w:pPr>
      <w:r w:rsidRPr="001F160C">
        <w:rPr>
          <w:szCs w:val="28"/>
        </w:rPr>
        <w:t>2. Визначити, що відбування  покарання у виді гром</w:t>
      </w:r>
      <w:r w:rsidR="00DD6629">
        <w:rPr>
          <w:szCs w:val="28"/>
        </w:rPr>
        <w:t>адських робіт може здійснюватися</w:t>
      </w:r>
      <w:r w:rsidRPr="001F160C">
        <w:rPr>
          <w:szCs w:val="28"/>
        </w:rPr>
        <w:t xml:space="preserve"> на таких комунальних підприємствах та інших закладах міста:</w:t>
      </w:r>
    </w:p>
    <w:p w:rsidR="0094538E" w:rsidRPr="001F160C" w:rsidRDefault="0094538E" w:rsidP="0094538E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1F160C">
        <w:rPr>
          <w:sz w:val="28"/>
          <w:szCs w:val="28"/>
          <w:lang w:val="uk-UA"/>
        </w:rPr>
        <w:t>КВУ „Каховський водоканал”;</w:t>
      </w:r>
    </w:p>
    <w:p w:rsidR="0094538E" w:rsidRPr="001F160C" w:rsidRDefault="0094538E" w:rsidP="0094538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F160C">
        <w:rPr>
          <w:sz w:val="28"/>
          <w:szCs w:val="28"/>
          <w:lang w:val="uk-UA"/>
        </w:rPr>
        <w:t>КП „Комунальне транспортне підприємство”;</w:t>
      </w:r>
    </w:p>
    <w:p w:rsidR="0094538E" w:rsidRPr="001F160C" w:rsidRDefault="0094538E" w:rsidP="0094538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F160C">
        <w:rPr>
          <w:sz w:val="28"/>
          <w:szCs w:val="28"/>
          <w:lang w:val="uk-UA"/>
        </w:rPr>
        <w:lastRenderedPageBreak/>
        <w:t>КП „Каховська керуюча компанія”;</w:t>
      </w:r>
    </w:p>
    <w:p w:rsidR="0094538E" w:rsidRDefault="00DD6629" w:rsidP="0094538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КПТМ „</w:t>
      </w:r>
      <w:proofErr w:type="spellStart"/>
      <w:r>
        <w:rPr>
          <w:sz w:val="28"/>
          <w:szCs w:val="28"/>
          <w:lang w:val="uk-UA"/>
        </w:rPr>
        <w:t>Каховтеплокомуненерго</w:t>
      </w:r>
      <w:proofErr w:type="spellEnd"/>
      <w:r>
        <w:rPr>
          <w:sz w:val="28"/>
          <w:szCs w:val="28"/>
          <w:lang w:val="uk-UA"/>
        </w:rPr>
        <w:t>”;</w:t>
      </w:r>
    </w:p>
    <w:p w:rsidR="00DD6629" w:rsidRPr="00DD6629" w:rsidRDefault="00DD6629" w:rsidP="00DD6629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КЗ Херсонської обласної ради “Каховський геріатричний пансіонат”.</w:t>
      </w:r>
    </w:p>
    <w:p w:rsidR="0094538E" w:rsidRPr="001F160C" w:rsidRDefault="0094538E" w:rsidP="0094538E">
      <w:pPr>
        <w:jc w:val="both"/>
        <w:rPr>
          <w:sz w:val="28"/>
          <w:szCs w:val="28"/>
          <w:lang w:val="uk-UA"/>
        </w:rPr>
      </w:pPr>
      <w:r w:rsidRPr="001F160C">
        <w:rPr>
          <w:sz w:val="28"/>
          <w:szCs w:val="28"/>
          <w:lang w:val="uk-UA"/>
        </w:rPr>
        <w:tab/>
        <w:t>3. Вважати таким що втратило чинність рішення виконавчого комітету № 100 від 12.04.2016 року “Про визначення видів суспільно-корисних робіт”.</w:t>
      </w:r>
    </w:p>
    <w:p w:rsidR="0094538E" w:rsidRPr="001F160C" w:rsidRDefault="0094538E" w:rsidP="0094538E">
      <w:pPr>
        <w:jc w:val="both"/>
        <w:rPr>
          <w:sz w:val="28"/>
          <w:szCs w:val="28"/>
          <w:lang w:val="uk-UA"/>
        </w:rPr>
      </w:pPr>
      <w:r w:rsidRPr="001F160C">
        <w:rPr>
          <w:sz w:val="28"/>
          <w:szCs w:val="28"/>
          <w:lang w:val="uk-UA"/>
        </w:rPr>
        <w:tab/>
        <w:t>4. Контроль за виконанням цього рішення покласт</w:t>
      </w:r>
      <w:r>
        <w:rPr>
          <w:sz w:val="28"/>
          <w:szCs w:val="28"/>
          <w:lang w:val="uk-UA"/>
        </w:rPr>
        <w:t xml:space="preserve">и на </w:t>
      </w:r>
      <w:r w:rsidRPr="001F160C">
        <w:rPr>
          <w:sz w:val="28"/>
          <w:szCs w:val="28"/>
          <w:lang w:val="uk-UA"/>
        </w:rPr>
        <w:t>заступника міського голови з питань дія</w:t>
      </w:r>
      <w:r>
        <w:rPr>
          <w:sz w:val="28"/>
          <w:szCs w:val="28"/>
          <w:lang w:val="uk-UA"/>
        </w:rPr>
        <w:t xml:space="preserve">льності виконавчих органів ради </w:t>
      </w:r>
      <w:r w:rsidR="00DD6629">
        <w:rPr>
          <w:sz w:val="28"/>
          <w:lang w:val="uk-UA"/>
        </w:rPr>
        <w:t>Федченко В.В.</w:t>
      </w:r>
    </w:p>
    <w:p w:rsidR="0094538E" w:rsidRPr="001F160C" w:rsidRDefault="0094538E" w:rsidP="0094538E">
      <w:pPr>
        <w:jc w:val="both"/>
        <w:rPr>
          <w:sz w:val="28"/>
          <w:szCs w:val="28"/>
          <w:lang w:val="uk-UA"/>
        </w:rPr>
      </w:pPr>
    </w:p>
    <w:p w:rsidR="0094538E" w:rsidRDefault="0094538E" w:rsidP="0094538E">
      <w:pPr>
        <w:jc w:val="both"/>
        <w:rPr>
          <w:sz w:val="28"/>
          <w:szCs w:val="28"/>
          <w:lang w:val="uk-UA"/>
        </w:rPr>
      </w:pPr>
    </w:p>
    <w:p w:rsidR="0094538E" w:rsidRDefault="0094538E" w:rsidP="0094538E">
      <w:pPr>
        <w:jc w:val="both"/>
        <w:rPr>
          <w:sz w:val="28"/>
          <w:szCs w:val="28"/>
          <w:lang w:val="uk-UA"/>
        </w:rPr>
      </w:pPr>
    </w:p>
    <w:p w:rsidR="0094538E" w:rsidRPr="001F160C" w:rsidRDefault="0094538E" w:rsidP="0094538E">
      <w:pPr>
        <w:jc w:val="both"/>
        <w:rPr>
          <w:sz w:val="28"/>
          <w:szCs w:val="28"/>
        </w:rPr>
      </w:pPr>
      <w:r w:rsidRPr="001F160C">
        <w:rPr>
          <w:sz w:val="28"/>
          <w:szCs w:val="28"/>
          <w:lang w:val="uk-UA"/>
        </w:rPr>
        <w:t xml:space="preserve">Міський голова </w:t>
      </w:r>
      <w:r w:rsidRPr="001F160C">
        <w:rPr>
          <w:sz w:val="28"/>
          <w:szCs w:val="28"/>
          <w:lang w:val="uk-UA"/>
        </w:rPr>
        <w:tab/>
      </w:r>
      <w:r w:rsidRPr="001F160C">
        <w:rPr>
          <w:sz w:val="28"/>
          <w:szCs w:val="28"/>
          <w:lang w:val="uk-UA"/>
        </w:rPr>
        <w:tab/>
      </w:r>
      <w:r w:rsidRPr="001F16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</w:t>
      </w:r>
      <w:r w:rsidRPr="001F160C">
        <w:rPr>
          <w:sz w:val="28"/>
          <w:szCs w:val="28"/>
          <w:lang w:val="uk-UA"/>
        </w:rPr>
        <w:tab/>
      </w:r>
      <w:r w:rsidRPr="001F160C">
        <w:rPr>
          <w:sz w:val="28"/>
          <w:szCs w:val="28"/>
          <w:lang w:val="uk-UA"/>
        </w:rPr>
        <w:tab/>
      </w:r>
      <w:r w:rsidRPr="001F160C">
        <w:rPr>
          <w:sz w:val="28"/>
          <w:szCs w:val="28"/>
          <w:lang w:val="uk-UA"/>
        </w:rPr>
        <w:tab/>
        <w:t>А.А. Дяченко</w:t>
      </w:r>
    </w:p>
    <w:p w:rsidR="0094538E" w:rsidRPr="001F160C" w:rsidRDefault="0094538E" w:rsidP="0094538E">
      <w:pPr>
        <w:rPr>
          <w:sz w:val="28"/>
          <w:szCs w:val="28"/>
        </w:rPr>
      </w:pPr>
    </w:p>
    <w:p w:rsidR="00CC5300" w:rsidRDefault="00CC5300"/>
    <w:sectPr w:rsidR="00CC5300" w:rsidSect="00153F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49"/>
    <w:rsid w:val="00832672"/>
    <w:rsid w:val="008F5151"/>
    <w:rsid w:val="0094538E"/>
    <w:rsid w:val="00CC5300"/>
    <w:rsid w:val="00D43849"/>
    <w:rsid w:val="00DD6629"/>
    <w:rsid w:val="00E5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56C2EE"/>
  <w15:chartTrackingRefBased/>
  <w15:docId w15:val="{66BB269F-A3F4-4362-A3EA-923FBF6F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3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505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4538E"/>
    <w:pPr>
      <w:keepNext/>
      <w:numPr>
        <w:ilvl w:val="1"/>
        <w:numId w:val="2"/>
      </w:numPr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5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538E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8F51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151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505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505B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a5">
    <w:name w:val="заголов"/>
    <w:basedOn w:val="a"/>
    <w:rsid w:val="00E505B9"/>
    <w:pPr>
      <w:widowControl w:val="0"/>
      <w:jc w:val="center"/>
    </w:pPr>
    <w:rPr>
      <w:rFonts w:eastAsia="Lucida Sans Unicode"/>
      <w:b/>
      <w:kern w:val="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Ирина Сергеевна</cp:lastModifiedBy>
  <cp:revision>5</cp:revision>
  <cp:lastPrinted>2018-01-25T12:00:00Z</cp:lastPrinted>
  <dcterms:created xsi:type="dcterms:W3CDTF">2018-01-25T06:59:00Z</dcterms:created>
  <dcterms:modified xsi:type="dcterms:W3CDTF">2018-02-20T08:47:00Z</dcterms:modified>
</cp:coreProperties>
</file>