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embeddings/oleObject1.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pPr>
      <w:r>
        <w:object>
          <v:shape id="ole_rId2" style="width:42.75pt;height:53.85pt" o:ole="">
            <v:imagedata r:id="rId3" o:title=""/>
          </v:shape>
          <o:OLEObject Type="Embed" ProgID="" ShapeID="ole_rId2" DrawAspect="Content" ObjectID="_561139164" r:id="rId2"/>
        </w:object>
      </w:r>
      <w:r>
        <w:rPr>
          <w:b/>
        </w:rPr>
        <w:t>К</w:t>
      </w:r>
      <w:r>
        <w:rPr>
          <w:b/>
        </w:rPr>
        <w:t>АХОВСЬКА  МІСЬКА  РАДА</w:t>
      </w:r>
    </w:p>
    <w:p>
      <w:pPr>
        <w:pStyle w:val="3"/>
        <w:numPr>
          <w:ilvl w:val="2"/>
          <w:numId w:val="1"/>
        </w:numPr>
        <w:rPr>
          <w:rFonts w:ascii="Times New Roman" w:hAnsi="Times New Roman" w:cs="Times New Roman"/>
          <w:sz w:val="28"/>
        </w:rPr>
      </w:pPr>
      <w:r>
        <w:rPr>
          <w:rFonts w:cs="Times New Roman" w:ascii="Times New Roman" w:hAnsi="Times New Roman"/>
          <w:sz w:val="28"/>
        </w:rPr>
        <w:t>ХЕРСОНСЬКОЇ  ОБЛАСТІ</w:t>
      </w:r>
    </w:p>
    <w:p>
      <w:pPr>
        <w:pStyle w:val="Normal"/>
        <w:jc w:val="center"/>
        <w:rPr>
          <w:sz w:val="16"/>
        </w:rPr>
      </w:pPr>
      <w:r>
        <w:rPr>
          <w:sz w:val="16"/>
        </w:rPr>
      </w:r>
    </w:p>
    <w:p>
      <w:pPr>
        <w:pStyle w:val="1"/>
        <w:numPr>
          <w:ilvl w:val="0"/>
          <w:numId w:val="1"/>
        </w:numPr>
        <w:rPr>
          <w:sz w:val="32"/>
        </w:rPr>
      </w:pPr>
      <w:r>
        <w:rPr>
          <w:sz w:val="32"/>
        </w:rPr>
        <w:t>РІШЕННЯ</w:t>
      </w:r>
    </w:p>
    <w:p>
      <w:pPr>
        <w:pStyle w:val="Normal"/>
        <w:rPr/>
      </w:pPr>
      <w:r>
        <w:rPr/>
      </w:r>
    </w:p>
    <w:p>
      <w:pPr>
        <w:pStyle w:val="Normal"/>
        <w:jc w:val="center"/>
        <w:rPr>
          <w:sz w:val="24"/>
        </w:rPr>
      </w:pPr>
      <w:r>
        <w:rPr>
          <w:sz w:val="24"/>
        </w:rPr>
        <w:t>____</w:t>
      </w:r>
      <w:r>
        <w:rPr>
          <w:sz w:val="24"/>
        </w:rPr>
        <w:t>60</w:t>
      </w:r>
      <w:r>
        <w:rPr>
          <w:sz w:val="24"/>
        </w:rPr>
        <w:t>______ сесії ____</w:t>
      </w:r>
      <w:r>
        <w:rPr>
          <w:sz w:val="24"/>
        </w:rPr>
        <w:t>VII</w:t>
      </w:r>
      <w:r>
        <w:rPr>
          <w:sz w:val="24"/>
        </w:rPr>
        <w:t>_____ скликання</w:t>
      </w:r>
    </w:p>
    <w:p>
      <w:pPr>
        <w:pStyle w:val="Normal"/>
        <w:jc w:val="center"/>
        <w:rPr>
          <w:b/>
          <w:b/>
          <w:bCs/>
        </w:rPr>
      </w:pPr>
      <w:r>
        <w:rPr>
          <w:b/>
          <w:bCs/>
        </w:rPr>
      </w:r>
    </w:p>
    <w:p>
      <w:pPr>
        <w:pStyle w:val="Normal"/>
        <w:ind w:left="0" w:right="0" w:firstLine="6588"/>
        <w:jc w:val="center"/>
        <w:rPr>
          <w:b/>
          <w:b/>
          <w:bCs/>
        </w:rPr>
      </w:pPr>
      <w:r>
        <w:rPr>
          <w:b/>
          <w:bCs/>
        </w:rPr>
      </w:r>
    </w:p>
    <w:tbl>
      <w:tblPr>
        <w:tblW w:w="9287" w:type="dxa"/>
        <w:jc w:val="center"/>
        <w:tblInd w:w="0" w:type="dxa"/>
        <w:tblBorders/>
        <w:tblCellMar>
          <w:top w:w="0" w:type="dxa"/>
          <w:left w:w="108" w:type="dxa"/>
          <w:bottom w:w="0" w:type="dxa"/>
          <w:right w:w="108" w:type="dxa"/>
        </w:tblCellMar>
      </w:tblPr>
      <w:tblGrid>
        <w:gridCol w:w="3095"/>
        <w:gridCol w:w="3096"/>
        <w:gridCol w:w="3096"/>
      </w:tblGrid>
      <w:tr>
        <w:trPr/>
        <w:tc>
          <w:tcPr>
            <w:tcW w:w="3095" w:type="dxa"/>
            <w:tcBorders/>
            <w:shd w:fill="auto" w:val="clear"/>
          </w:tcPr>
          <w:p>
            <w:pPr>
              <w:pStyle w:val="Style18"/>
              <w:tabs>
                <w:tab w:val="left" w:pos="4680" w:leader="none"/>
                <w:tab w:val="left" w:pos="6804" w:leader="none"/>
              </w:tabs>
              <w:jc w:val="both"/>
              <w:rPr>
                <w:b w:val="false"/>
                <w:b w:val="false"/>
                <w:sz w:val="26"/>
                <w:szCs w:val="26"/>
              </w:rPr>
            </w:pPr>
            <w:r>
              <w:rPr>
                <w:b w:val="false"/>
                <w:sz w:val="26"/>
                <w:szCs w:val="26"/>
              </w:rPr>
              <w:t>27.09.2018 року</w:t>
            </w:r>
          </w:p>
        </w:tc>
        <w:tc>
          <w:tcPr>
            <w:tcW w:w="3096" w:type="dxa"/>
            <w:tcBorders/>
            <w:shd w:fill="auto" w:val="clear"/>
          </w:tcPr>
          <w:p>
            <w:pPr>
              <w:pStyle w:val="Style18"/>
              <w:tabs>
                <w:tab w:val="left" w:pos="4680" w:leader="none"/>
                <w:tab w:val="left" w:pos="6804" w:leader="none"/>
              </w:tabs>
              <w:rPr>
                <w:b w:val="false"/>
                <w:b w:val="false"/>
              </w:rPr>
            </w:pPr>
            <w:r>
              <w:rPr>
                <w:b w:val="false"/>
              </w:rPr>
              <w:t>м. Каховка</w:t>
            </w:r>
          </w:p>
        </w:tc>
        <w:tc>
          <w:tcPr>
            <w:tcW w:w="3096" w:type="dxa"/>
            <w:tcBorders/>
            <w:shd w:fill="auto" w:val="clear"/>
          </w:tcPr>
          <w:p>
            <w:pPr>
              <w:pStyle w:val="Style18"/>
              <w:tabs>
                <w:tab w:val="left" w:pos="4680" w:leader="none"/>
                <w:tab w:val="left" w:pos="6804" w:leader="none"/>
              </w:tabs>
              <w:jc w:val="right"/>
              <w:rPr/>
            </w:pPr>
            <w:r>
              <w:rPr>
                <w:rFonts w:eastAsia="Times New Roman"/>
                <w:b w:val="false"/>
                <w:sz w:val="26"/>
                <w:szCs w:val="26"/>
              </w:rPr>
              <w:t xml:space="preserve">№ </w:t>
            </w:r>
            <w:r>
              <w:rPr>
                <w:rFonts w:eastAsia="Times New Roman"/>
                <w:b w:val="false"/>
                <w:sz w:val="26"/>
                <w:szCs w:val="26"/>
              </w:rPr>
              <w:t>1269</w:t>
            </w:r>
            <w:r>
              <w:rPr>
                <w:rFonts w:eastAsia="Times New Roman" w:cs="Lohit Hindi" w:ascii="Noto Sans" w:hAnsi="Noto Sans"/>
                <w:b w:val="false"/>
                <w:sz w:val="26"/>
                <w:szCs w:val="26"/>
              </w:rPr>
              <w:t>/</w:t>
            </w:r>
            <w:r>
              <w:rPr>
                <w:rFonts w:eastAsia="Times New Roman"/>
                <w:b w:val="false"/>
                <w:sz w:val="26"/>
                <w:szCs w:val="26"/>
              </w:rPr>
              <w:t>60</w:t>
            </w:r>
          </w:p>
        </w:tc>
      </w:tr>
    </w:tbl>
    <w:p>
      <w:pPr>
        <w:pStyle w:val="Normal"/>
        <w:ind w:left="1440" w:firstLine="720"/>
        <w:rPr/>
      </w:pPr>
      <w:r>
        <w:rPr/>
      </w:r>
    </w:p>
    <w:p>
      <w:pPr>
        <w:pStyle w:val="Normal"/>
        <w:jc w:val="both"/>
        <w:rPr/>
      </w:pPr>
      <w:r>
        <w:rPr>
          <w:sz w:val="28"/>
          <w:szCs w:val="28"/>
        </w:rPr>
        <w:t xml:space="preserve">Про внесення змін до Порядку </w:t>
      </w:r>
    </w:p>
    <w:p>
      <w:pPr>
        <w:pStyle w:val="Normal"/>
        <w:jc w:val="both"/>
        <w:rPr>
          <w:sz w:val="28"/>
          <w:szCs w:val="28"/>
        </w:rPr>
      </w:pPr>
      <w:r>
        <w:rPr>
          <w:sz w:val="28"/>
          <w:szCs w:val="28"/>
        </w:rPr>
        <w:t xml:space="preserve">виплати винагороди державним реєстраторам </w:t>
      </w:r>
    </w:p>
    <w:p>
      <w:pPr>
        <w:pStyle w:val="Normal"/>
        <w:jc w:val="both"/>
        <w:rPr>
          <w:sz w:val="28"/>
          <w:szCs w:val="28"/>
        </w:rPr>
      </w:pPr>
      <w:r>
        <w:rPr>
          <w:sz w:val="28"/>
          <w:szCs w:val="28"/>
        </w:rPr>
        <w:t xml:space="preserve">юридичних осіб та фізичних осіб-підприємців, </w:t>
      </w:r>
    </w:p>
    <w:p>
      <w:pPr>
        <w:pStyle w:val="Normal"/>
        <w:jc w:val="both"/>
        <w:rPr>
          <w:sz w:val="28"/>
          <w:szCs w:val="28"/>
        </w:rPr>
      </w:pPr>
      <w:r>
        <w:rPr>
          <w:sz w:val="28"/>
          <w:szCs w:val="28"/>
        </w:rPr>
        <w:t>речових прав на нерухоме майно та їх обтяжень,</w:t>
      </w:r>
    </w:p>
    <w:p>
      <w:pPr>
        <w:pStyle w:val="Normal"/>
        <w:jc w:val="both"/>
        <w:rPr>
          <w:sz w:val="28"/>
          <w:szCs w:val="28"/>
        </w:rPr>
      </w:pPr>
      <w:r>
        <w:rPr>
          <w:sz w:val="28"/>
          <w:szCs w:val="28"/>
        </w:rPr>
        <w:t xml:space="preserve">які перебувають у трудових відносинах </w:t>
      </w:r>
    </w:p>
    <w:p>
      <w:pPr>
        <w:pStyle w:val="Normal"/>
        <w:jc w:val="both"/>
        <w:rPr>
          <w:sz w:val="28"/>
          <w:szCs w:val="28"/>
        </w:rPr>
      </w:pPr>
      <w:r>
        <w:rPr>
          <w:sz w:val="28"/>
          <w:szCs w:val="28"/>
        </w:rPr>
        <w:t>з Каховською міською радою</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ab/>
        <w:t>Відповідно до абзацу третього частини другої статті 35 Закону України «Про державну реєстрацію речових прав на нерухоме майно та їх обтяжень», абзацу третього частини другої статті 37 Закону України «Про державну реєстрацію юридичних осіб, фізичних осіб - підприємців та громадських формувань», керуючись статтею 26 Закону України «Про місцеве самоврядування в Україні» міська рада:</w:t>
      </w:r>
    </w:p>
    <w:p>
      <w:pPr>
        <w:pStyle w:val="Normal"/>
        <w:ind w:left="2832" w:firstLine="708"/>
        <w:jc w:val="both"/>
        <w:rPr>
          <w:sz w:val="28"/>
          <w:szCs w:val="28"/>
        </w:rPr>
      </w:pPr>
      <w:r>
        <w:rPr>
          <w:sz w:val="28"/>
          <w:szCs w:val="28"/>
        </w:rPr>
      </w:r>
    </w:p>
    <w:p>
      <w:pPr>
        <w:pStyle w:val="Normal"/>
        <w:jc w:val="center"/>
        <w:rPr>
          <w:sz w:val="28"/>
          <w:szCs w:val="28"/>
        </w:rPr>
      </w:pPr>
      <w:bookmarkStart w:id="0" w:name="_GoBack"/>
      <w:bookmarkEnd w:id="0"/>
      <w:r>
        <w:rPr>
          <w:sz w:val="28"/>
          <w:szCs w:val="28"/>
        </w:rPr>
        <w:t>В И Р І Ш И Л А:</w:t>
      </w:r>
    </w:p>
    <w:p>
      <w:pPr>
        <w:pStyle w:val="Normal"/>
        <w:ind w:left="2832" w:firstLine="708"/>
        <w:jc w:val="both"/>
        <w:rPr>
          <w:sz w:val="28"/>
          <w:szCs w:val="28"/>
        </w:rPr>
      </w:pPr>
      <w:r>
        <w:rPr>
          <w:sz w:val="28"/>
          <w:szCs w:val="28"/>
        </w:rPr>
      </w:r>
    </w:p>
    <w:p>
      <w:pPr>
        <w:pStyle w:val="Style14"/>
        <w:numPr>
          <w:ilvl w:val="0"/>
          <w:numId w:val="2"/>
        </w:numPr>
        <w:ind w:left="0" w:firstLine="567"/>
        <w:jc w:val="both"/>
        <w:rPr>
          <w:sz w:val="28"/>
          <w:szCs w:val="28"/>
        </w:rPr>
      </w:pPr>
      <w:r>
        <w:rPr>
          <w:sz w:val="28"/>
          <w:szCs w:val="28"/>
        </w:rPr>
        <w:t>Внести зміни до Порядку виплати винагороди державним реєстраторам юридичних осіб та фізичних осіб-підприємців, речових прав на нерухоме майно та їх обтяжень, які перебувають у трудових відносинах з Каховською міською радою, затвердженого рішенням сесії Каховської міської ради від 29 вересня 2016 року № 342/21, а саме п.2 викласти у наступній редакції:</w:t>
      </w:r>
    </w:p>
    <w:p>
      <w:pPr>
        <w:pStyle w:val="Style14"/>
        <w:jc w:val="both"/>
        <w:rPr>
          <w:sz w:val="28"/>
          <w:szCs w:val="28"/>
        </w:rPr>
      </w:pPr>
      <w:r>
        <w:rPr>
          <w:sz w:val="28"/>
          <w:szCs w:val="28"/>
        </w:rPr>
      </w:r>
    </w:p>
    <w:p>
      <w:pPr>
        <w:pStyle w:val="Style14"/>
        <w:ind w:firstLine="567"/>
        <w:jc w:val="both"/>
        <w:rPr/>
      </w:pPr>
      <w:r>
        <w:rPr>
          <w:sz w:val="28"/>
          <w:szCs w:val="28"/>
        </w:rPr>
        <w:t xml:space="preserve">«Посадова особа, яка належно виконує повноваження, визначені Законами України "Про державну реєстрацію речових прав на нерухоме майно та їх обтяжень", "Про державну реєстрацію юридичних осіб, фізичних осіб - підприємців та громадських формувань", має право на отримання щомісячної винагороди відповідно до результатів роботи за рахунок коштів, отриманих за справляння адміністративного збору за державну реєстрацію, у розмірі 40 % адміністративного збору.» </w:t>
      </w:r>
      <w:r>
        <w:rPr>
          <w:sz w:val="28"/>
          <w:szCs w:val="28"/>
        </w:rPr>
        <w:t>З 01 січня 2019 року.</w:t>
      </w:r>
    </w:p>
    <w:p>
      <w:pPr>
        <w:pStyle w:val="Style14"/>
        <w:ind w:firstLine="567"/>
        <w:rPr>
          <w:sz w:val="28"/>
          <w:szCs w:val="28"/>
        </w:rPr>
      </w:pPr>
      <w:r>
        <w:rPr>
          <w:sz w:val="28"/>
          <w:szCs w:val="28"/>
        </w:rPr>
        <w:t>2. Відповідальність за виконання цього рішення покласти на заступника міського голови з питань діяльності виконавчих органів ради І.М. Орєхова.</w:t>
      </w:r>
    </w:p>
    <w:p>
      <w:pPr>
        <w:pStyle w:val="Style14"/>
        <w:ind w:firstLine="567"/>
        <w:rPr>
          <w:sz w:val="28"/>
          <w:szCs w:val="28"/>
        </w:rPr>
      </w:pPr>
      <w:r>
        <w:rPr>
          <w:sz w:val="28"/>
          <w:szCs w:val="28"/>
        </w:rPr>
        <w:t>3. Контроль за виконанням цього рішення покласти на комісію з питань планування бюджету, фінансів і оподаткування (Мовчан А.Ю.)</w:t>
      </w:r>
    </w:p>
    <w:p>
      <w:pPr>
        <w:pStyle w:val="Style14"/>
        <w:ind w:firstLine="567"/>
        <w:rPr>
          <w:sz w:val="28"/>
          <w:szCs w:val="28"/>
        </w:rPr>
      </w:pPr>
      <w:r>
        <w:rPr>
          <w:sz w:val="28"/>
          <w:szCs w:val="28"/>
        </w:rPr>
      </w:r>
    </w:p>
    <w:p>
      <w:pPr>
        <w:pStyle w:val="Style14"/>
        <w:ind w:firstLine="567"/>
        <w:rPr>
          <w:sz w:val="28"/>
          <w:szCs w:val="28"/>
        </w:rPr>
      </w:pPr>
      <w:r>
        <w:rPr>
          <w:sz w:val="28"/>
          <w:szCs w:val="28"/>
        </w:rPr>
      </w:r>
    </w:p>
    <w:p>
      <w:pPr>
        <w:pStyle w:val="Style14"/>
        <w:ind w:firstLine="567"/>
        <w:rPr/>
      </w:pPr>
      <w:r>
        <w:rPr>
          <w:rFonts w:eastAsia="Times New Roman" w:cs="Times New Roman"/>
          <w:sz w:val="28"/>
          <w:szCs w:val="28"/>
        </w:rPr>
        <w:t xml:space="preserve">  </w:t>
      </w:r>
      <w:r>
        <w:rPr>
          <w:sz w:val="28"/>
          <w:szCs w:val="28"/>
        </w:rPr>
        <w:t xml:space="preserve">Міський   голова </w:t>
        <w:tab/>
        <w:tab/>
        <w:tab/>
        <w:tab/>
        <w:tab/>
        <w:tab/>
        <w:t xml:space="preserve">            А.А. Дяченко </w:t>
      </w:r>
    </w:p>
    <w:p>
      <w:pPr>
        <w:pStyle w:val="Style14"/>
        <w:ind w:firstLine="567"/>
        <w:rPr/>
      </w:pPr>
      <w:r>
        <w:rPr/>
      </w:r>
    </w:p>
    <w:p>
      <w:pPr>
        <w:pStyle w:val="Style14"/>
        <w:ind w:firstLine="567"/>
        <w:rPr>
          <w:sz w:val="28"/>
          <w:szCs w:val="28"/>
        </w:rPr>
      </w:pPr>
      <w:r>
        <w:rPr>
          <w:sz w:val="28"/>
          <w:szCs w:val="28"/>
        </w:rPr>
      </w:r>
    </w:p>
    <w:p>
      <w:pPr>
        <w:pStyle w:val="Style14"/>
        <w:ind w:firstLine="567"/>
        <w:rPr>
          <w:sz w:val="28"/>
          <w:szCs w:val="28"/>
        </w:rPr>
      </w:pPr>
      <w:r>
        <w:rPr>
          <w:sz w:val="28"/>
          <w:szCs w:val="2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altName w:val="Courier New"/>
    <w:charset w:val="00"/>
    <w:family w:val="roman"/>
    <w:pitch w:val="variable"/>
  </w:font>
  <w:font w:name="Liberation Sans">
    <w:altName w:val="Arial"/>
    <w:charset w:val="01"/>
    <w:family w:val="roman"/>
    <w:pitch w:val="variable"/>
  </w:font>
  <w:font w:name="Times New Roman">
    <w:charset w:val="cc"/>
    <w:family w:val="roman"/>
    <w:pitch w:val="variable"/>
  </w:font>
  <w:font w:name="Noto San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677de"/>
    <w:pPr>
      <w:widowControl w:val="false"/>
      <w:suppressAutoHyphens w:val="true"/>
      <w:bidi w:val="0"/>
      <w:spacing w:lineRule="auto" w:line="240" w:before="0" w:after="0"/>
      <w:jc w:val="left"/>
    </w:pPr>
    <w:rPr>
      <w:rFonts w:ascii="Times New Roman" w:hAnsi="Times New Roman" w:eastAsia="DejaVu Sans" w:cs="Lohit Hindi"/>
      <w:color w:val="00000A"/>
      <w:sz w:val="24"/>
      <w:szCs w:val="24"/>
      <w:lang w:val="uk-UA" w:eastAsia="zh-CN" w:bidi="hi-IN"/>
    </w:rPr>
  </w:style>
  <w:style w:type="paragraph" w:styleId="1">
    <w:name w:val="Heading 1"/>
    <w:basedOn w:val="Normal"/>
    <w:next w:val="Normal"/>
    <w:qFormat/>
    <w:pPr>
      <w:keepNext/>
      <w:numPr>
        <w:ilvl w:val="0"/>
        <w:numId w:val="1"/>
      </w:numPr>
      <w:suppressAutoHyphens w:val="true"/>
      <w:jc w:val="center"/>
      <w:outlineLvl w:val="0"/>
      <w:outlineLvl w:val="0"/>
    </w:pPr>
    <w:rPr>
      <w:rFonts w:eastAsia="Times New Roman"/>
      <w:b/>
      <w:color w:val="000000"/>
      <w:szCs w:val="20"/>
      <w:lang w:val="ru-RU" w:eastAsia="zh-CN"/>
    </w:rPr>
  </w:style>
  <w:style w:type="paragraph" w:styleId="3">
    <w:name w:val="Heading 3"/>
    <w:basedOn w:val="Normal"/>
    <w:next w:val="Normal"/>
    <w:qFormat/>
    <w:pPr>
      <w:keepNext/>
      <w:numPr>
        <w:ilvl w:val="2"/>
        <w:numId w:val="1"/>
      </w:numPr>
      <w:suppressAutoHyphens w:val="true"/>
      <w:jc w:val="center"/>
      <w:outlineLvl w:val="2"/>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semiHidden/>
    <w:unhideWhenUsed/>
    <w:qFormat/>
    <w:rPr/>
  </w:style>
  <w:style w:type="character" w:styleId="Style12" w:customStyle="1">
    <w:name w:val="Основной текст Знак"/>
    <w:basedOn w:val="DefaultParagraphFont"/>
    <w:link w:val="a3"/>
    <w:semiHidden/>
    <w:qFormat/>
    <w:rsid w:val="001677de"/>
    <w:rPr>
      <w:rFonts w:ascii="Times New Roman" w:hAnsi="Times New Roman" w:eastAsia="DejaVu Sans" w:cs="Lohit Hindi"/>
      <w:sz w:val="24"/>
      <w:szCs w:val="24"/>
      <w:lang w:val="uk-UA" w:eastAsia="zh-CN" w:bidi="hi-IN"/>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link w:val="a4"/>
    <w:semiHidden/>
    <w:unhideWhenUsed/>
    <w:rsid w:val="001677de"/>
    <w:pPr>
      <w:spacing w:before="0" w:after="12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Iauiue" w:customStyle="1">
    <w:name w:val="Iau?iue"/>
    <w:qFormat/>
    <w:rsid w:val="001677de"/>
    <w:pPr>
      <w:widowControl/>
      <w:suppressAutoHyphens w:val="true"/>
      <w:bidi w:val="0"/>
      <w:spacing w:lineRule="auto" w:line="240" w:before="0" w:after="0"/>
      <w:jc w:val="left"/>
    </w:pPr>
    <w:rPr>
      <w:rFonts w:ascii="Times New Roman" w:hAnsi="Times New Roman" w:eastAsia="Times New Roman" w:cs="Times New Roman"/>
      <w:color w:val="00000A"/>
      <w:sz w:val="28"/>
      <w:szCs w:val="20"/>
      <w:lang w:val="uk-UA" w:eastAsia="zh-CN" w:bidi="ar-SA"/>
    </w:rPr>
  </w:style>
  <w:style w:type="paragraph" w:styleId="Caaieiaie1" w:customStyle="1">
    <w:name w:val="caaieiaie 1"/>
    <w:basedOn w:val="Iauiue"/>
    <w:qFormat/>
    <w:rsid w:val="001677de"/>
    <w:pPr>
      <w:keepNext/>
      <w:jc w:val="center"/>
    </w:pPr>
    <w:rPr>
      <w:b/>
      <w:color w:val="000000"/>
    </w:rPr>
  </w:style>
  <w:style w:type="paragraph" w:styleId="Style18">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LibreOffice/5.1.6.2$Linux_X86_64 LibreOffice_project/10m0$Build-2</Application>
  <Pages>2</Pages>
  <Words>264</Words>
  <Characters>1629</Characters>
  <CharactersWithSpaces>1903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2018-09-11T07:34:00Z</dcterms:created>
  <dc:creator>Колушкин</dc:creator>
  <dc:description/>
  <dc:language>ru-RU</dc:language>
  <cp:lastModifiedBy/>
  <cp:lastPrinted>2018-09-28T08:29:02Z</cp:lastPrinted>
  <dcterms:modified xsi:type="dcterms:W3CDTF">2018-09-28T08:48:59Z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