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widowControl w:val="false"/>
        <w:suppressAutoHyphens w:val="true"/>
        <w:bidi w:val="0"/>
        <w:jc w:val="center"/>
        <w:rPr/>
      </w:pPr>
      <w:r>
        <w:rPr/>
        <w:drawing>
          <wp:inline distT="0" distB="0" distL="0" distR="0">
            <wp:extent cx="531495" cy="6718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uppressAutoHyphens w:val="true"/>
        <w:bidi w:val="0"/>
        <w:jc w:val="center"/>
        <w:rPr>
          <w:b/>
          <w:b/>
        </w:rPr>
      </w:pPr>
      <w:r>
        <w:rPr>
          <w:b/>
        </w:rPr>
        <w:t>КАХОВСЬКА  МІСЬКА  РАДА</w:t>
      </w:r>
    </w:p>
    <w:p>
      <w:pPr>
        <w:pStyle w:val="3"/>
        <w:keepNext/>
        <w:widowControl w:val="false"/>
        <w:numPr>
          <w:ilvl w:val="0"/>
          <w:numId w:val="0"/>
        </w:numPr>
        <w:suppressAutoHyphens w:val="true"/>
        <w:bidi w:val="0"/>
        <w:ind w:left="0" w:right="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ХЕРСОНСЬКОЇ  ОБЛАСТІ</w:t>
      </w:r>
    </w:p>
    <w:p>
      <w:pPr>
        <w:pStyle w:val="Normal"/>
        <w:widowControl w:val="false"/>
        <w:suppressAutoHyphens w:val="true"/>
        <w:bidi w:val="0"/>
        <w:ind w:left="3175" w:right="0" w:hanging="0"/>
        <w:jc w:val="left"/>
        <w:rPr/>
      </w:pPr>
      <w:r>
        <w:rPr/>
      </w:r>
    </w:p>
    <w:p>
      <w:pPr>
        <w:pStyle w:val="1"/>
        <w:keepNext/>
        <w:widowControl w:val="false"/>
        <w:numPr>
          <w:ilvl w:val="0"/>
          <w:numId w:val="1"/>
        </w:numPr>
        <w:suppressAutoHyphens w:val="true"/>
        <w:bidi w:val="0"/>
        <w:ind w:left="3912" w:right="0" w:hanging="0"/>
        <w:jc w:val="left"/>
        <w:rPr>
          <w:b w:val="false"/>
          <w:b w:val="false"/>
          <w:sz w:val="32"/>
        </w:rPr>
      </w:pPr>
      <w:r>
        <w:rPr>
          <w:b w:val="false"/>
          <w:sz w:val="32"/>
        </w:rPr>
        <w:t>РІШЕННЯ</w:t>
      </w:r>
    </w:p>
    <w:p>
      <w:pPr>
        <w:pStyle w:val="Normal"/>
        <w:widowControl w:val="false"/>
        <w:suppressAutoHyphens w:val="true"/>
        <w:bidi w:val="0"/>
        <w:jc w:val="center"/>
        <w:rPr/>
      </w:pPr>
      <w:r>
        <w:rPr/>
        <w:t xml:space="preserve">____67______ сесії </w:t>
      </w:r>
      <w:r>
        <w:rPr>
          <w:lang w:val="en-US"/>
        </w:rPr>
        <w:t>___VII______</w:t>
      </w:r>
      <w:r>
        <w:rPr/>
        <w:t xml:space="preserve"> скликання</w:t>
      </w:r>
    </w:p>
    <w:p>
      <w:pPr>
        <w:pStyle w:val="Normal"/>
        <w:widowControl w:val="false"/>
        <w:suppressAutoHyphens w:val="true"/>
        <w:bidi w:val="0"/>
        <w:jc w:val="center"/>
        <w:rPr/>
      </w:pPr>
      <w:r>
        <w:rPr/>
      </w:r>
    </w:p>
    <w:p>
      <w:pPr>
        <w:pStyle w:val="Normal"/>
        <w:widowControl w:val="false"/>
        <w:suppressAutoHyphens w:val="true"/>
        <w:bidi w:val="0"/>
        <w:jc w:val="center"/>
        <w:rPr>
          <w:b/>
          <w:b/>
        </w:rPr>
      </w:pPr>
      <w:r>
        <w:rPr>
          <w:b/>
        </w:rPr>
      </w:r>
    </w:p>
    <w:tbl>
      <w:tblPr>
        <w:tblW w:w="9885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3295"/>
        <w:gridCol w:w="3297"/>
      </w:tblGrid>
      <w:tr>
        <w:trPr/>
        <w:tc>
          <w:tcPr>
            <w:tcW w:w="3293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160"/>
              <w:jc w:val="both"/>
              <w:rPr/>
            </w:pPr>
            <w:r>
              <w:rPr>
                <w:b w:val="false"/>
                <w:sz w:val="26"/>
              </w:rPr>
              <w:t>13.12.2018 року</w:t>
            </w:r>
          </w:p>
        </w:tc>
        <w:tc>
          <w:tcPr>
            <w:tcW w:w="3295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16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м. Каховка</w:t>
            </w:r>
          </w:p>
        </w:tc>
        <w:tc>
          <w:tcPr>
            <w:tcW w:w="3297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160"/>
              <w:jc w:val="right"/>
              <w:rPr/>
            </w:pPr>
            <w:r>
              <w:rPr>
                <w:rFonts w:eastAsia="Times New Roman CYR" w:cs="Times New Roman CYR"/>
                <w:b w:val="false"/>
                <w:sz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</w:rPr>
              <w:t>141</w:t>
            </w:r>
            <w:r>
              <w:rPr>
                <w:rFonts w:eastAsia="Times New Roman"/>
                <w:b w:val="false"/>
                <w:sz w:val="26"/>
              </w:rPr>
              <w:t>6</w:t>
            </w:r>
            <w:r>
              <w:rPr>
                <w:rFonts w:eastAsia="Times New Roman"/>
                <w:b w:val="false"/>
                <w:sz w:val="26"/>
              </w:rPr>
              <w:t>/67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tLeast" w:line="283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придбання у власність квартир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ім’я  осіб з числа дітей-сиріт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Відповідно до  Постанови Кабінету Міністрів України № 877 від 15 листопада 2017 року 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zh-CN"/>
        </w:rPr>
        <w:t>Про затвердження Порядку та умов надання у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zh-CN"/>
        </w:rPr>
        <w:t> 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zh-CN"/>
        </w:rPr>
        <w:t xml:space="preserve"> 2018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числа»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(зі змінами, затвердженими Постановою КМУ №300 від 18.04.2018 р.),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рішення сесії Каховської міської ради  від 13.12.2018 року «Про внесення змін до рішення сесії Каховської  міської ради від 22.01.2018р. № 950/50 «Про міський  бюджет на 2018рік», керуючись статтями  25, 42,  60  Закону України «Про місцеве самоврядування в Україні», міська рада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ВИРІШИЛА: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993" w:leader="none"/>
        </w:tabs>
        <w:suppressAutoHyphens w:val="true"/>
        <w:spacing w:lineRule="auto" w:line="240" w:before="0" w:after="0"/>
        <w:ind w:left="0" w:right="-1"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Спрямувати кошти субвенції державного бюджету міському бюджету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zh-CN"/>
        </w:rPr>
        <w:t xml:space="preserve">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у сумі 1253914,00 грн. для  придбання чотирьох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однокімнатних квартир  на вторинному ринку житла  у власність особам з числа дітей-сиріт,  які перебувають на квартирному обліку  громадян за списками пільгової позачергової черги для одержання житла</w:t>
      </w: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.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993" w:leader="none"/>
        </w:tabs>
        <w:spacing w:lineRule="auto" w:line="240" w:before="0" w:after="0"/>
        <w:ind w:left="0" w:right="-1" w:firstLine="567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Визначити головним розпорядником бюджетних коштів виконавчий комітет Каховської міської ради.  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993" w:leader="none"/>
        </w:tabs>
        <w:spacing w:lineRule="auto" w:line="240" w:before="0" w:after="0"/>
        <w:ind w:left="0" w:right="-1" w:firstLine="567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Доручити виконавчому комітету Каховської міської ради  за рахунок коштів  субвенції державного бюджету міському бюджету придбати: </w:t>
      </w:r>
    </w:p>
    <w:p>
      <w:pPr>
        <w:pStyle w:val="ListParagraph"/>
        <w:shd w:val="clear" w:color="auto" w:fill="FFFFFF"/>
        <w:tabs>
          <w:tab w:val="left" w:pos="1134" w:leader="none"/>
        </w:tabs>
        <w:spacing w:lineRule="auto" w:line="240" w:before="0" w:after="0"/>
        <w:ind w:left="0" w:right="-1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 однокімнатну квартиру, розташовану за адресою: Херсонська область, м. Каховка, площа Меліораторів, будинок №1 квартира №32, загальною площею </w:t>
      </w:r>
      <w:r>
        <w:rPr>
          <w:rFonts w:cs="Times New Roman" w:ascii="Times New Roman" w:hAnsi="Times New Roman"/>
          <w:sz w:val="28"/>
          <w:szCs w:val="28"/>
          <w:lang w:val="uk-UA"/>
        </w:rPr>
        <w:t>32.0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кв.м., житловою 18,3 кв.м. на ім’я особи з числа дітей-сиріт, Петренка Олександра Віталійовича, 20.09.1996 року народження, який перебуває  в черзі на одержання житла;</w:t>
      </w:r>
    </w:p>
    <w:p>
      <w:pPr>
        <w:pStyle w:val="ListParagraph"/>
        <w:shd w:val="clear" w:color="auto" w:fill="FFFFFF"/>
        <w:tabs>
          <w:tab w:val="left" w:pos="1134" w:leader="none"/>
        </w:tabs>
        <w:spacing w:lineRule="auto" w:line="240" w:before="0" w:after="0"/>
        <w:ind w:left="0" w:right="-1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  однокімнатну квартиру, розташовану за адресою: Херсонська область, м. Каховка, вулиця Ентузіастів, будинок №2, квартира №51, загальною площею </w:t>
      </w:r>
      <w:r>
        <w:rPr>
          <w:rFonts w:cs="Times New Roman" w:ascii="Times New Roman" w:hAnsi="Times New Roman"/>
          <w:sz w:val="28"/>
          <w:szCs w:val="28"/>
          <w:lang w:val="uk-UA"/>
        </w:rPr>
        <w:t>37,1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</w:t>
      </w:r>
      <w:bookmarkStart w:id="1" w:name="_Hlk532302882"/>
      <w:bookmarkEnd w:id="1"/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кв.м., житловою 19,5 кв.м. на ім’я особи з числа дітей-сиріт, Норенка Олександра Сергійовича, 02.04.1998 року народження, який перебуває  в черзі на одержання житла;</w:t>
      </w:r>
    </w:p>
    <w:p>
      <w:pPr>
        <w:pStyle w:val="ListParagraph"/>
        <w:shd w:val="clear" w:color="auto" w:fill="FFFFFF"/>
        <w:tabs>
          <w:tab w:val="left" w:pos="1134" w:leader="none"/>
        </w:tabs>
        <w:spacing w:lineRule="auto" w:line="240" w:before="0" w:after="0"/>
        <w:ind w:left="0" w:right="-1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однокімнатну квартиру, розташовану за адресою: Херсонська область, м. Каховка, площа Меліораторів, будинок №1, квартира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15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3, загальною площею </w:t>
      </w:r>
      <w:r>
        <w:rPr>
          <w:rFonts w:cs="Times New Roman" w:ascii="Times New Roman" w:hAnsi="Times New Roman"/>
          <w:sz w:val="28"/>
          <w:szCs w:val="28"/>
          <w:lang w:val="uk-UA"/>
        </w:rPr>
        <w:t>3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  <w:lang w:val="uk-UA"/>
        </w:rPr>
        <w:t>,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кв.м., житловою 19,1 кв.м. на ім’я особи з числа дітей-сиріт, Амрашова Володимира Юрійовича, 08.03.1999 року народження, який перебуває  в черзі на одержання житла;</w:t>
      </w:r>
    </w:p>
    <w:p>
      <w:pPr>
        <w:pStyle w:val="ListParagraph"/>
        <w:shd w:val="clear" w:color="auto" w:fill="FFFFFF"/>
        <w:tabs>
          <w:tab w:val="left" w:pos="1134" w:leader="none"/>
        </w:tabs>
        <w:spacing w:lineRule="auto" w:line="240" w:before="0" w:after="0"/>
        <w:ind w:left="0" w:right="-1"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 однокімнатну квартиру, розташовану за адресою: Херсонська область, м. Каховка, проспект Європейський , будинок №18, квартира №58, загальною площею </w:t>
      </w:r>
      <w:r>
        <w:rPr>
          <w:rFonts w:cs="Times New Roman" w:ascii="Times New Roman" w:hAnsi="Times New Roman"/>
          <w:sz w:val="28"/>
          <w:szCs w:val="28"/>
          <w:lang w:val="uk-UA"/>
        </w:rPr>
        <w:t>36,7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кв.м., житловою 18,5 кв.м. на ім’я особи з числа дітей-сиріт, Башкірьова Валентина Геннадійовича, 20.10.1999 року народження, який перебуває  в черзі на одержання житла;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567" w:leader="none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fill="FFFFFF" w:val="clear"/>
          <w:lang w:val="uk-UA"/>
        </w:rPr>
        <w:t>Загальна вартість житла передбачає всі витрати, пов’язані з оформленням права власності, нотаріального посвідчення договору, проведення державної реєстрації та сплатою передбачених законодавством податків і зборів (обов’язкових платежів). 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567" w:leader="none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  <w:lang w:val="uk-UA"/>
        </w:rPr>
        <w:t>Виконавчому комітету Каховської міської ради під час оформлення договору купівлі-продажу житла для осіб з числа дітей-сиріт передбачити заборону на продаж житла протягом десяти років.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6.    Доручити міському голові Дяченку Андрію Андрійовичу  підписати (погодити) договори купівлі-продажу квартир за вищевказаними адресами з їх власниками, у  разі відсутності міського голови - першому заступнику міського голови з питань діяльності виконавчих органів ради Кожем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якіну Олегу Володимировичу. </w:t>
      </w:r>
    </w:p>
    <w:p>
      <w:pPr>
        <w:pStyle w:val="Normal"/>
        <w:tabs>
          <w:tab w:val="left" w:pos="1134" w:leader="none"/>
        </w:tabs>
        <w:spacing w:before="0" w:after="0"/>
        <w:jc w:val="both"/>
        <w:rPr>
          <w:rFonts w:ascii="Times New Roman" w:hAnsi="Times New Roman" w:eastAsia="Times New Roman CYR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7.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Відповідальність  за  виконання цього рішення покласти на першого заступника міського голови з питань діяльності виконавчих органів ради (Кожем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’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якін О.В.). </w:t>
      </w:r>
    </w:p>
    <w:p>
      <w:pPr>
        <w:pStyle w:val="Normal"/>
        <w:tabs>
          <w:tab w:val="left" w:pos="708" w:leader="none"/>
          <w:tab w:val="center" w:pos="4153" w:leader="none"/>
          <w:tab w:val="right" w:pos="830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val="uk-UA"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0"/>
          <w:lang w:val="uk-UA" w:eastAsia="ru-RU"/>
        </w:rPr>
        <w:t>8.  Контроль за виконанням даного рішення покласти на постійну депутатську  комісію з питань планування, бюджету,  фінансів та  оподаткування (Мовчан А.Ю.).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6480" w:leader="none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</w:t>
        <w:tab/>
        <w:t xml:space="preserve">           А.А. Дяченко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Cs/>
      <w:sz w:val="28"/>
      <w:lang w:val="uk-UA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8"/>
      <w:szCs w:val="28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f0f92"/>
    <w:pPr>
      <w:spacing w:before="0" w:after="160"/>
      <w:ind w:left="720" w:hanging="0"/>
      <w:contextualSpacing/>
    </w:pPr>
    <w:rPr/>
  </w:style>
  <w:style w:type="paragraph" w:styleId="Style17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LibreOffice/5.1.6.2$Linux_x86 LibreOffice_project/10m0$Build-2</Application>
  <Pages>3</Pages>
  <Words>527</Words>
  <Characters>3466</Characters>
  <CharactersWithSpaces>4100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2018-12-04T09:45:00Z</dcterms:created>
  <dc:creator>User</dc:creator>
  <dc:description/>
  <dc:language>ru-RU</dc:language>
  <cp:lastModifiedBy/>
  <cp:lastPrinted>2018-12-06T07:33:00Z</cp:lastPrinted>
  <dcterms:modified xsi:type="dcterms:W3CDTF">2018-12-13T11:14:38Z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