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    </w:t>
      </w:r>
      <w:r>
        <w:rPr>
          <w:rFonts w:eastAsia="Times New Roman" w:cs="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2"/>
        </w:numPr>
        <w:suppressAutoHyphens w:val="tru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bidi w:val="0"/>
        <w:jc w:val="left"/>
        <w:rPr/>
      </w:pPr>
      <w:r>
        <w:rPr>
          <w:rFonts w:eastAsia="Times New Roman" w:cs="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>
          <w:sz w:val="28"/>
          <w:szCs w:val="28"/>
        </w:rPr>
        <w:t xml:space="preserve">____87______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926" w:type="dxa"/>
        <w:jc w:val="left"/>
        <w:tblInd w:w="-3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295"/>
        <w:gridCol w:w="3342"/>
      </w:tblGrid>
      <w:tr>
        <w:trPr/>
        <w:tc>
          <w:tcPr>
            <w:tcW w:w="3289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/>
            </w:pPr>
            <w:r>
              <w:rPr>
                <w:b w:val="false"/>
                <w:sz w:val="28"/>
                <w:szCs w:val="28"/>
              </w:rPr>
              <w:t>07.11.2019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42" w:type="dxa"/>
            <w:tcBorders/>
            <w:shd w:fill="FFFFFF" w:val="clear"/>
          </w:tcPr>
          <w:p>
            <w:pPr>
              <w:pStyle w:val="Style17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190</w:t>
            </w:r>
            <w:r>
              <w:rPr>
                <w:rFonts w:eastAsia="Times New Roman"/>
                <w:b w:val="false"/>
                <w:sz w:val="28"/>
                <w:szCs w:val="28"/>
              </w:rPr>
              <w:t>5</w:t>
            </w:r>
            <w:r>
              <w:rPr>
                <w:rFonts w:eastAsia="Times New Roman"/>
                <w:b w:val="false"/>
                <w:sz w:val="28"/>
                <w:szCs w:val="28"/>
              </w:rPr>
              <w:t>/87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left" w:pos="360" w:leader="none"/>
          <w:tab w:val="left" w:pos="720" w:leader="none"/>
          <w:tab w:val="left" w:pos="9540" w:leader="none"/>
        </w:tabs>
        <w:jc w:val="center"/>
        <w:rPr>
          <w:rFonts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1) доповнити додаток 4 Заходів, затверджених рішенням 72 сесії VІІ скликання Каховської міської ради від 31.01.2019р. № 1475/72 наступними пунктами та змістом:</w:t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 w:eastAsia="Batang"/>
          <w:bCs/>
          <w:sz w:val="26"/>
          <w:szCs w:val="26"/>
          <w:lang w:bidi="ar-SA"/>
        </w:rPr>
      </w:pPr>
      <w:r>
        <w:rPr>
          <w:rFonts w:eastAsia="Batang" w:ascii="Times New Roman" w:hAnsi="Times New Roman"/>
          <w:bCs/>
          <w:sz w:val="26"/>
          <w:szCs w:val="26"/>
          <w:lang w:bidi="ar-SA"/>
        </w:rPr>
      </w:r>
    </w:p>
    <w:tbl>
      <w:tblPr>
        <w:tblW w:w="9648" w:type="dxa"/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00"/>
        <w:gridCol w:w="7850"/>
        <w:gridCol w:w="1098"/>
      </w:tblGrid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61.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ноутбуку для ЗДО №5 “Берізка”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  <w:t>Придбання предметів довгострокового використання для виконавчого комітету (</w:t>
            </w:r>
            <w:r>
              <w:rPr>
                <w:rFonts w:ascii="Times New Roman" w:hAnsi="Times New Roman"/>
                <w:sz w:val="26"/>
                <w:szCs w:val="26"/>
              </w:rPr>
              <w:t>машини для приготування кави)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бойлеру для ЗОШ № 3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64.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Ремонт системи водопостачання ДЮСШ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150,0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персонального комп'ютера в зборі для Управління освіти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</w:tr>
    </w:tbl>
    <w:p>
      <w:pPr>
        <w:pStyle w:val="Normal"/>
        <w:tabs>
          <w:tab w:val="left" w:pos="426" w:leader="none"/>
        </w:tabs>
        <w:ind w:hanging="0"/>
        <w:jc w:val="both"/>
        <w:rPr>
          <w:rFonts w:eastAsia="Batang"/>
          <w:bCs/>
          <w:lang w:bidi="ar-SA"/>
        </w:rPr>
      </w:pPr>
      <w:r>
        <w:rPr>
          <w:rFonts w:eastAsia="Batang"/>
          <w:bCs/>
          <w:lang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2) внести зміни до пунктів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45" w:type="dxa"/>
        <w:jc w:val="left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80"/>
        <w:gridCol w:w="998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Витрати на проведення експерно-грошової оцінки земельних ділянок, які підлягають продажу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89,3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Придбання обладнання для оснащення ресурсних кімнат для загальноосвітніх шкіл міста за рахунок субвенції з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державного бюджету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113,618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проекторів, телевізорів для ЗОШ №4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140,0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Співфінансування будівництва мультифункціонального майданчика для занять ігровими видами спорту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Каховської ЗОШ І-ІІІ ступенів №3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Субвенція з місцевого бюджету на будівництво мультифункціонального майданчика для занять ігровими видами спорту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Каховської ЗОШ І-ІІІ ступенів №3 за рахунок відповідної субвенції з </w:t>
            </w:r>
            <w:bookmarkStart w:id="0" w:name="__DdeLink__1559_2028313485"/>
            <w:bookmarkEnd w:id="0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державного бюджету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984,32</w:t>
            </w:r>
          </w:p>
        </w:tc>
      </w:tr>
    </w:tbl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highlight w:val="yellow"/>
          <w:lang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highlight w:val="yellow"/>
          <w:lang w:bidi="ar-SA"/>
        </w:rPr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3) виключити пункт додатку 4 Заходів, затверджених рішенням 72 сесії VІІ скликання Каховської міської ради від 31.01.2019р. № 1475/72, з переліку запланованих заходів:</w:t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49" w:type="dxa"/>
        <w:jc w:val="left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0" w:type="dxa"/>
          <w:bottom w:w="55" w:type="dxa"/>
          <w:right w:w="55" w:type="dxa"/>
        </w:tblCellMar>
      </w:tblPr>
      <w:tblGrid>
        <w:gridCol w:w="567"/>
        <w:gridCol w:w="8080"/>
        <w:gridCol w:w="1002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засобів корекції для інклюзивних груп в ЗДО за рахунок відповідної субвенції з державного бюджету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ab/>
        <w:t>4</w:t>
      </w: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  <w:t xml:space="preserve">) внести зміни в Розділ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bidi="ar-SA"/>
        </w:rPr>
        <w:t>а саме викласти у наступній редакції: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690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0" w:type="dxa"/>
          <w:bottom w:w="55" w:type="dxa"/>
          <w:right w:w="55" w:type="dxa"/>
        </w:tblCellMar>
      </w:tblPr>
      <w:tblGrid>
        <w:gridCol w:w="561"/>
        <w:gridCol w:w="4474"/>
        <w:gridCol w:w="1537"/>
        <w:gridCol w:w="1650"/>
        <w:gridCol w:w="1468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Благоустрій та озеленення міста</w:t>
            </w:r>
          </w:p>
        </w:tc>
      </w:tr>
      <w:tr>
        <w:trPr>
          <w:trHeight w:val="521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12138,583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Міський бюджет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«КТП»</w:t>
            </w:r>
          </w:p>
        </w:tc>
      </w:tr>
      <w:tr>
        <w:trPr>
          <w:trHeight w:val="441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12138,583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eastAsia="ru-RU" w:bidi="ar-SA"/>
        </w:rPr>
        <w:t>Перемежко А.В</w:t>
      </w:r>
      <w:bookmarkStart w:id="1" w:name="_GoBack"/>
      <w:bookmarkEnd w:id="1"/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. </w:t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 w:cs="Arial Unicode MS"/>
      <w:b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9">
    <w:name w:val="ListLabel 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0">
    <w:name w:val="ListLabel 1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1">
    <w:name w:val="ListLabel 1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WW8Num2z0">
    <w:name w:val="WW8Num2z0"/>
    <w:qFormat/>
    <w:rPr>
      <w:rFonts w:ascii="Times New Roman" w:hAnsi="Times New Roman" w:eastAsia="Liberation Serif;Times New Roman" w:cs="Liberation Serif;Times New Roman"/>
      <w:b w:val="false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 LibreOffice_project/10m0$Build-2</Application>
  <Pages>3</Pages>
  <Words>500</Words>
  <Characters>3141</Characters>
  <CharactersWithSpaces>3701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2019-11-06T10:59:18Z</dcterms:created>
  <dc:creator/>
  <dc:description/>
  <dc:language>uk-UA</dc:language>
  <cp:lastModifiedBy/>
  <cp:lastPrinted>2019-11-08T08:05:50Z</cp:lastPrinted>
  <dcterms:modified xsi:type="dcterms:W3CDTF">2019-11-12T13:52:36Z</dcterms:modified>
  <cp:revision>3</cp:revision>
  <dc:subject/>
  <dc:title/>
</cp:coreProperties>
</file>