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hd w:val="clear" w:color="auto" w:fill="FFFFFF"/>
        <w:spacing w:beforeAutospacing="0" w:before="0" w:afterAutospacing="0" w:after="0"/>
        <w:jc w:val="center"/>
        <w:textAlignment w:val="baseline"/>
        <w:rPr>
          <w:rStyle w:val="Strong"/>
          <w:b w:val="false"/>
          <w:b w:val="false"/>
          <w:color w:val="000000"/>
          <w:sz w:val="28"/>
          <w:szCs w:val="28"/>
          <w:lang w:val="uk-UA"/>
        </w:rPr>
      </w:pPr>
      <w:r>
        <w:rPr>
          <w:rStyle w:val="Strong"/>
          <w:b w:val="false"/>
          <w:color w:val="000000"/>
          <w:sz w:val="28"/>
          <w:szCs w:val="28"/>
          <w:lang w:val="uk-UA"/>
        </w:rPr>
        <w:t xml:space="preserve">                                                                       </w:t>
      </w:r>
      <w:r>
        <w:rPr>
          <w:rStyle w:val="Strong"/>
          <w:b w:val="false"/>
          <w:color w:val="000000"/>
          <w:sz w:val="28"/>
          <w:szCs w:val="28"/>
          <w:lang w:val="uk-UA"/>
        </w:rPr>
        <w:t>Додаток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textAlignment w:val="baseline"/>
        <w:rPr/>
      </w:pPr>
      <w:r>
        <w:rPr>
          <w:rStyle w:val="Strong"/>
          <w:b w:val="false"/>
          <w:color w:val="000000"/>
          <w:sz w:val="28"/>
          <w:szCs w:val="28"/>
          <w:lang w:val="uk-UA"/>
        </w:rPr>
        <w:t xml:space="preserve">                                                                            </w:t>
      </w:r>
      <w:r>
        <w:rPr>
          <w:rStyle w:val="Strong"/>
          <w:b w:val="false"/>
          <w:color w:val="000000"/>
          <w:sz w:val="28"/>
          <w:szCs w:val="28"/>
          <w:lang w:val="uk-UA"/>
        </w:rPr>
        <w:t xml:space="preserve">розпорядження  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textAlignment w:val="baseline"/>
        <w:rPr/>
      </w:pPr>
      <w:r>
        <w:rPr>
          <w:rStyle w:val="Strong"/>
          <w:b w:val="false"/>
          <w:color w:val="000000"/>
          <w:sz w:val="28"/>
          <w:szCs w:val="28"/>
          <w:lang w:val="uk-UA"/>
        </w:rPr>
        <w:t xml:space="preserve">                                                                         </w:t>
      </w:r>
      <w:r>
        <w:rPr>
          <w:rStyle w:val="Strong"/>
          <w:b w:val="false"/>
          <w:color w:val="000000"/>
          <w:sz w:val="28"/>
          <w:szCs w:val="28"/>
          <w:lang w:val="uk-UA"/>
        </w:rPr>
        <w:t>міського голови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textAlignment w:val="baseline"/>
        <w:rPr>
          <w:rStyle w:val="Strong"/>
          <w:b w:val="false"/>
          <w:b w:val="false"/>
          <w:color w:val="000000"/>
          <w:sz w:val="28"/>
          <w:szCs w:val="28"/>
          <w:lang w:val="uk-UA"/>
        </w:rPr>
      </w:pPr>
      <w:r>
        <w:rPr>
          <w:rStyle w:val="Strong"/>
          <w:b w:val="false"/>
          <w:color w:val="000000"/>
          <w:sz w:val="28"/>
          <w:szCs w:val="28"/>
          <w:lang w:val="uk-UA"/>
        </w:rPr>
        <w:t xml:space="preserve">                                                                       </w:t>
      </w:r>
      <w:r>
        <w:rPr>
          <w:rStyle w:val="Strong"/>
          <w:b w:val="false"/>
          <w:color w:val="000000"/>
          <w:sz w:val="28"/>
          <w:szCs w:val="28"/>
          <w:lang w:val="uk-UA"/>
        </w:rPr>
        <w:t xml:space="preserve">21.04.20  </w:t>
      </w:r>
      <w:r>
        <w:rPr>
          <w:rStyle w:val="Strong"/>
          <w:b w:val="false"/>
          <w:color w:val="000000"/>
          <w:sz w:val="28"/>
          <w:szCs w:val="28"/>
          <w:lang w:val="uk-UA"/>
        </w:rPr>
        <w:t xml:space="preserve">№ </w:t>
      </w:r>
      <w:r>
        <w:rPr>
          <w:rStyle w:val="Strong"/>
          <w:b w:val="false"/>
          <w:color w:val="000000"/>
          <w:sz w:val="28"/>
          <w:szCs w:val="28"/>
          <w:lang w:val="uk-UA"/>
        </w:rPr>
        <w:t>72-р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textAlignment w:val="baseline"/>
        <w:rPr>
          <w:rStyle w:val="Strong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textAlignment w:val="baseline"/>
        <w:rPr>
          <w:b/>
          <w:b/>
          <w:bCs/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rStyle w:val="Strong"/>
          <w:color w:val="000000"/>
          <w:sz w:val="28"/>
          <w:szCs w:val="28"/>
        </w:rPr>
        <w:t>ПРИМІРНЕ ПОЛОЖЕННЯ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textAlignment w:val="baseline"/>
        <w:rPr/>
      </w:pPr>
      <w:r>
        <w:rPr>
          <w:rStyle w:val="Strong"/>
          <w:color w:val="000000"/>
          <w:sz w:val="28"/>
          <w:szCs w:val="28"/>
        </w:rPr>
        <w:t>про уповноважену особу</w:t>
      </w:r>
      <w:r>
        <w:rPr>
          <w:rStyle w:val="Strong"/>
          <w:color w:val="000000"/>
          <w:sz w:val="28"/>
          <w:szCs w:val="28"/>
          <w:lang w:val="uk-UA"/>
        </w:rPr>
        <w:t xml:space="preserve"> виконавчого комітету Каховської міської ради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І. Загальні положення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1.1. Це Положення розроблено відповідно до статей 8 і 11 Закону “Про публічні закупівлі” (далі – Закон) і визначає правовий статус, загальні організаційні та процедурні засади діяльності уповноваженої особи, а також ї</w:t>
      </w:r>
      <w:r>
        <w:rPr>
          <w:color w:val="000000"/>
          <w:sz w:val="28"/>
          <w:szCs w:val="28"/>
          <w:lang w:val="uk-UA"/>
        </w:rPr>
        <w:t>ї</w:t>
      </w:r>
      <w:r>
        <w:rPr>
          <w:color w:val="000000"/>
          <w:sz w:val="28"/>
          <w:szCs w:val="28"/>
        </w:rPr>
        <w:t xml:space="preserve"> права, обов’язки та відповідальність.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</w:rPr>
        <w:t>. Уповноважена особа − службова, посадова та інша фізична особа замовника, визначена відповідальною за організацію та проведення процедур закупівлі згідно із Законом на підставі власного розпорядчого рішення або трудового договору (контракту).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</w:rPr>
        <w:t xml:space="preserve">. Замовником не може бути одночасно визначено відповідальними за організацію та проведення одних і тих самих процедур закупівель тендерний комітет та уповноважену особу </w:t>
      </w:r>
      <w:r>
        <w:rPr>
          <w:color w:val="000000"/>
          <w:sz w:val="28"/>
          <w:szCs w:val="28"/>
          <w:lang w:val="uk-UA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</w:rPr>
        <w:t>. Метою діяльності уповноваженої особи  є організація та проведення процедур закупівлі в інтересах замовника на засадах об’єктивності та неупередженості.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</w:rPr>
        <w:t>. </w:t>
      </w:r>
      <w:r>
        <w:rPr>
          <w:color w:val="000000"/>
          <w:sz w:val="28"/>
          <w:szCs w:val="28"/>
          <w:lang w:val="uk-UA"/>
        </w:rPr>
        <w:t>У</w:t>
      </w:r>
      <w:r>
        <w:rPr>
          <w:color w:val="000000"/>
          <w:sz w:val="28"/>
          <w:szCs w:val="28"/>
        </w:rPr>
        <w:t>повноважена особа у своїй діяльності керуються Законом, іншими нормативно-правовими актами з питань публічних закупівель та цим Положенням.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ІІ. Засади діяльності та вимоги до уповноваженої особи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rStyle w:val="Strong"/>
          <w:color w:val="000000"/>
          <w:sz w:val="28"/>
          <w:szCs w:val="28"/>
        </w:rPr>
        <w:t> </w:t>
      </w:r>
      <w:r>
        <w:rPr>
          <w:rStyle w:val="Strong"/>
          <w:b w:val="false"/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</w:rPr>
        <w:t>.1. Уповноважена особа здійснює діяльність на підставі рішення (наказу) замовника або трудового договору (контракту) у відповідності до норм трудового законодавства.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разі укладення трудового договору, такий договір може укладатися на встановлений чи невизначений строк за погодженням замовника та уповноваженої особи або на час організації та проведення процедур (процедури) закупівель.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Уповноважена особа може мати право на підписання договорів про закупівлю у разі надання замовником таких повноважень, оформлених відповідно до законодавства.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</w:rPr>
        <w:t>.2. Не можуть визначатися уповноваженими особами посадові особи та представники учасників, та інші особи, визначені законодавством України.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</w:rPr>
        <w:t>.3. Під час організації та проведення процедур закупівель уповноважена особа не повинна створювати конфлікт між інтересами замовника та учасників чи між інтересами учасників процедури закупівлі, наявність якого може вплинути на об’єктивність і неупередженість прийняття рішень щодо вибору переможця процедури закупівлі.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 разі наявності зазначеного конфлікту уповноважена особа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інформує про це замовника, який приймає відповідне рішення щодо проведення процедури без участі такої особи.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</w:rPr>
        <w:t>.4.  Замовник має право визначити одну, двох чи більше уповноважених осіб у залежності від обсягів закупівель.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</w:rPr>
        <w:t>.5. У разі визначення однієї уповноваженої особи замовник має право визначити особу, яка буде виконувати обов’язки уповноваженої особи в разі її відсутності (під час перебування на лікарняному, у відрядженні або відпустці).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</w:rPr>
        <w:t>.6. Уповноважена особа повинна мати: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вищу освіту;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менше двох </w:t>
      </w:r>
      <w:r>
        <w:rPr>
          <w:rStyle w:val="Style14"/>
          <w:color w:val="000000"/>
          <w:sz w:val="28"/>
          <w:szCs w:val="28"/>
        </w:rPr>
        <w:t>років</w:t>
      </w:r>
      <w:r>
        <w:rPr>
          <w:color w:val="000000"/>
          <w:sz w:val="28"/>
          <w:szCs w:val="28"/>
        </w:rPr>
        <w:t> досвіду роботи у сфері закупівель.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залежності від обсягів та предмета закупівлі уповноваженій особі доцільно орієнтуватися в одному чи декількох питаннях: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основах сучасного маркетингу, кон’юнктурі ринків товарів, робіт і послуг та факторах, що впливають на її формування, а також джерелах інформації про ринкову кон’юнктуру;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чинних стандартах та технічних умовах товарів, робіт і послуг, які закуповуються замовником;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видах, істотних умовах та особливостях укладення догорів про закупівлю товарів, робіт і послуг тощо.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/>
      </w:pPr>
      <w:r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</w:rPr>
        <w:t xml:space="preserve">.7. Оплата праці уповноваженої особи здійснюється на підставі законів та інших нормативно-правових актів України. Покладання на працівника </w:t>
      </w:r>
      <w:r>
        <w:rPr>
          <w:color w:val="000000"/>
          <w:sz w:val="28"/>
          <w:szCs w:val="28"/>
          <w:lang w:val="uk-UA"/>
        </w:rPr>
        <w:t>(працівників) із штатної чисельності функцій уповноваженої особи, як додаткої роботи проводити з відповідною доплатою або премією згідно із законодавством. В р</w:t>
      </w:r>
      <w:r>
        <w:rPr>
          <w:color w:val="000000"/>
          <w:sz w:val="28"/>
          <w:szCs w:val="28"/>
        </w:rPr>
        <w:t xml:space="preserve">озмірі заробітної плати </w:t>
      </w:r>
      <w:r>
        <w:rPr>
          <w:color w:val="000000"/>
          <w:sz w:val="28"/>
          <w:szCs w:val="28"/>
          <w:lang w:val="uk-UA"/>
        </w:rPr>
        <w:t xml:space="preserve">(доплати або премією) </w:t>
      </w:r>
      <w:r>
        <w:rPr>
          <w:color w:val="000000"/>
          <w:sz w:val="28"/>
          <w:szCs w:val="28"/>
        </w:rPr>
        <w:t xml:space="preserve">уповноваженої особи  повинні  бути </w:t>
      </w:r>
      <w:r>
        <w:rPr>
          <w:color w:val="000000"/>
          <w:sz w:val="28"/>
          <w:szCs w:val="28"/>
          <w:lang w:val="en-US"/>
        </w:rPr>
        <w:t>обов`язково</w:t>
      </w:r>
      <w:r>
        <w:rPr>
          <w:color w:val="000000"/>
          <w:sz w:val="28"/>
          <w:szCs w:val="28"/>
        </w:rPr>
        <w:t xml:space="preserve"> передбачені </w:t>
      </w:r>
      <w:r>
        <w:rPr>
          <w:color w:val="000000"/>
          <w:sz w:val="28"/>
          <w:szCs w:val="28"/>
          <w:lang w:val="en-US"/>
        </w:rPr>
        <w:t>обов`язкові</w:t>
      </w:r>
      <w:r>
        <w:rPr>
          <w:color w:val="000000"/>
          <w:sz w:val="28"/>
          <w:szCs w:val="28"/>
        </w:rPr>
        <w:t xml:space="preserve"> виплати, що не мають разового характеру за виконання покладених додаткових </w:t>
      </w:r>
      <w:r>
        <w:rPr>
          <w:color w:val="000000"/>
          <w:sz w:val="28"/>
          <w:szCs w:val="28"/>
          <w:lang w:val="en-US"/>
        </w:rPr>
        <w:t>обов`язків</w:t>
      </w:r>
      <w:r>
        <w:rPr>
          <w:color w:val="000000"/>
          <w:sz w:val="28"/>
          <w:szCs w:val="28"/>
        </w:rPr>
        <w:t xml:space="preserve"> відповідно до вимог законодавства, а саме згідно чинної редакції Закону України «Про публічні закупівлі» </w:t>
      </w:r>
      <w:r>
        <w:rPr>
          <w:color w:val="000000"/>
          <w:sz w:val="28"/>
          <w:szCs w:val="28"/>
          <w:lang w:val="uk-UA"/>
        </w:rPr>
        <w:t xml:space="preserve">№922 від 19.09.2019 року </w:t>
      </w:r>
      <w:r>
        <w:rPr>
          <w:color w:val="000000"/>
          <w:sz w:val="28"/>
          <w:szCs w:val="28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</w:rPr>
        <w:t>.8. У разі визначення двох і більше уповноважених осіб замовник може прийняти рішення щодо створення відповідного окремого структурного підрозділу та визначити керівника, який організовує роботу такого підрозділу.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</w:rPr>
        <w:t>.9. Уповноважена особа під час виконання своїх функцій керується наступними принципами: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добросовісна конкуренція серед учасників;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максимальна економія та ефективність;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відкритість та прозорість на всіх стадіях закупівлі;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недискримінація учасників;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об’єктивна та неупереджена оцінка тендерних пропозицій;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запобігання корупційним діям і зловживанням.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</w:rPr>
        <w:t>.10. Уповноважена особа: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складає та затверджує річний план закупівель;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проводить процедури закупівель;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забезпечує рівні умови для всіх учасників, об’єктивний та чесний вибір переможця;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забезпечує складання, затвердження та зберігання відповідних документів з питань публічних закупівель, визначених Законом;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забезпечує оприлюднення інформації та звіту щодо публічних закупівель відповідно до вимог Закону;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представляє інтереси замовника з питань, пов’язаних із здійсненням закупівель, зокрема під час перевірок і контрольних заходів, розгляду скарг і судових справ;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надає в установлений строк необхідні документи та відповідні пояснення;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аналізує виконання договорів, укладених згідно із Законом;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здійснює інші дії, передбачені Законом, трудовим договором (контрактом) або розпорядчим рішенням замовника.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</w:rPr>
        <w:t>.11. Уповноважена особа має право: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брати участь у плануванні видатків і визначенні потреби в товарах, роботах і послугах, що будуть закуповуватися;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пройти навчання з питань організації та здійснення закупівель;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ініціювати створення робочих груп з числа службових (посадових) та інших осіб структурних підрозділів замовника з метою складання технічних вимог до предмета закупівлі, оцінки поданих тендерних пропозицій, підготовки проектів договорів тощо;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приймати рішення, узгоджувати проекти документів, зокрема договору про закупівлю з метою забезпечення його відповідності умовам процедури закупівлі, та підписувати в межах своєї компетенції відповідні документи;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вимагати та отримувати від службових осіб і підрозділів замовника інформацію та документи, необхідні для виконання завдань (функцій), пов’язаних з організацією та проведенням процедур закупівель;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брати участь у проведенні нарад, зборів з питань, пов’язаних з функціональними обов’язками уповноваженої особи;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давати роз’яснення і консультації структурним підрозділам замовника в межах своїх повноважень з питань, що належать до компетенції уповноваженої особи;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здійснювати інші дії, передбачені Законом.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</w:rPr>
        <w:t>.12. Уповноважені особа зобов’язана: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дотримуватися норм чинного законодавства у сфері публічних закупівель та цього Положення;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організовувати та проводити процедури закупівель;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забезпечувати рівні умови для всіх учасників процедур закупівель;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встановленому Законом порядку визначати переможців процедур закупівель.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3.13. Уповноважена особа персонально відповідає: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прийняті нею рішення і вчинені дії (бездіяльність) відповідно до законів України;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повноту та достовірність інформації, що оприлюднюється на веб-порталі Уповноваженого органу;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textAlignment w:val="baseline"/>
        <w:rPr/>
      </w:pPr>
      <w:r>
        <w:rPr>
          <w:color w:val="000000"/>
          <w:sz w:val="28"/>
          <w:szCs w:val="28"/>
        </w:rPr>
        <w:t>за порушення вимог, визначених Законом у сфері публічних закупівель.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cs="Times New Roman" w:ascii="Times New Roman" w:hAnsi="Times New Roman"/>
          <w:sz w:val="28"/>
          <w:szCs w:val="28"/>
          <w:lang w:val="uk-UA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>
          <w:rFonts w:cs="Times New Roman" w:ascii="Times New Roman" w:hAnsi="Times New Roman"/>
          <w:sz w:val="28"/>
          <w:szCs w:val="28"/>
          <w:lang w:val="uk-UA"/>
        </w:rPr>
        <w:t>Ознайомлен:</w:t>
        <w:tab/>
        <w:tab/>
        <w:tab/>
        <w:tab/>
        <w:tab/>
        <w:tab/>
        <w:tab/>
        <w:t xml:space="preserve">О.Л.Волошина </w:t>
      </w:r>
    </w:p>
    <w:sectPr>
      <w:type w:val="nextPage"/>
      <w:pgSz w:w="11906" w:h="16838"/>
      <w:pgMar w:left="1701" w:right="851" w:header="0" w:top="85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fd7981"/>
    <w:rPr>
      <w:b/>
      <w:bCs/>
    </w:rPr>
  </w:style>
  <w:style w:type="character" w:styleId="Style14">
    <w:name w:val="Выделение"/>
    <w:basedOn w:val="DefaultParagraphFont"/>
    <w:uiPriority w:val="20"/>
    <w:qFormat/>
    <w:rsid w:val="00fd7981"/>
    <w:rPr>
      <w:i/>
      <w:iCs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fd798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LibreOffice/5.2.3.3$Windows_x86 LibreOffice_project/d54a8868f08a7b39642414cf2c8ef2f228f780cf</Application>
  <Pages>3</Pages>
  <Words>898</Words>
  <Characters>6224</Characters>
  <CharactersWithSpaces>7365</CharactersWithSpaces>
  <Paragraphs>66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2020-04-30T11:40:00Z</dcterms:created>
  <dc:creator>Admin</dc:creator>
  <dc:description/>
  <dc:language>ru-RU</dc:language>
  <cp:lastModifiedBy/>
  <cp:lastPrinted>2020-08-13T13:52:55Z</cp:lastPrinted>
  <dcterms:modified xsi:type="dcterms:W3CDTF">2020-08-13T15:13:29Z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