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numPr>
          <w:ilvl w:val="0"/>
          <w:numId w:val="1"/>
        </w:numPr>
        <w:jc w:val="center"/>
        <w:rPr>
          <w:rFonts w:eastAsia="Droid Sans Fallback;Arial Unicode MS" w:cs="Liberation Serif;Times New Roman"/>
        </w:rPr>
      </w:pPr>
      <w:r>
        <w:rPr>
          <w:rFonts w:eastAsia="Droid Sans Fallback;Arial Unicode MS" w:cs="Liberation Serif;Times New Roman"/>
        </w:rPr>
        <w:t>КАХОВСЬКА  МІСЬКА  РАДА</w:t>
      </w:r>
    </w:p>
    <w:p>
      <w:pPr>
        <w:pStyle w:val="Normal"/>
        <w:keepNext/>
        <w:widowControl w:val="false"/>
        <w:numPr>
          <w:ilvl w:val="2"/>
          <w:numId w:val="1"/>
        </w:numPr>
        <w:tabs>
          <w:tab w:val="left" w:pos="720" w:leader="none"/>
        </w:tabs>
        <w:jc w:val="center"/>
        <w:rPr>
          <w:rFonts w:eastAsia="Times New Roman"/>
          <w:color w:val="000000"/>
          <w:szCs w:val="20"/>
          <w:lang w:val="ru-RU"/>
        </w:rPr>
      </w:pPr>
      <w:r>
        <w:rPr>
          <w:rFonts w:eastAsia="Times New Roman"/>
          <w:color w:val="000000"/>
          <w:szCs w:val="20"/>
          <w:lang w:val="ru-RU"/>
        </w:rPr>
        <w:t>ХЕРСОНСЬКОЇ  ОБЛАСТІ</w:t>
      </w:r>
    </w:p>
    <w:p>
      <w:pPr>
        <w:pStyle w:val="Normal"/>
        <w:keepNext/>
        <w:widowControl w:val="false"/>
        <w:numPr>
          <w:ilvl w:val="2"/>
          <w:numId w:val="1"/>
        </w:numPr>
        <w:tabs>
          <w:tab w:val="left" w:pos="1152" w:leader="none"/>
        </w:tabs>
        <w:jc w:val="center"/>
        <w:rPr>
          <w:rFonts w:eastAsia="Droid Sans Fallback;Arial Unicode MS"/>
          <w:b/>
          <w:bCs/>
          <w:iCs/>
        </w:rPr>
      </w:pPr>
      <w:r>
        <w:rPr>
          <w:rFonts w:eastAsia="Droid Sans Fallback;Arial Unicode MS"/>
          <w:b/>
          <w:bCs/>
          <w:iCs/>
        </w:rPr>
        <w:t>ВИКОНАВЧИЙ  КОМІТЕТ</w:t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eastAsia="Droid Sans Fallback;Arial Unicode MS" w:cs="Liberation Serif;Times New Roman"/>
          <w:b/>
          <w:bCs/>
          <w:i/>
          <w:iCs/>
          <w:sz w:val="16"/>
        </w:rPr>
      </w:pPr>
      <w:r>
        <w:rPr>
          <w:rFonts w:eastAsia="Droid Sans Fallback;Arial Unicode MS" w:cs="Liberation Serif;Times New Roman"/>
          <w:b/>
          <w:bCs/>
          <w:i/>
          <w:iCs/>
          <w:sz w:val="16"/>
        </w:rPr>
      </w:r>
    </w:p>
    <w:p>
      <w:pPr>
        <w:pStyle w:val="Normal"/>
        <w:keepNext/>
        <w:widowControl w:val="false"/>
        <w:numPr>
          <w:ilvl w:val="0"/>
          <w:numId w:val="1"/>
        </w:numPr>
        <w:tabs>
          <w:tab w:val="left" w:pos="432" w:leader="none"/>
        </w:tabs>
        <w:jc w:val="center"/>
        <w:rPr>
          <w:rFonts w:eastAsia="Times New Roman" w:cs="Liberation Serif;Times New Roman"/>
          <w:b/>
          <w:color w:val="000000"/>
          <w:sz w:val="32"/>
          <w:szCs w:val="20"/>
          <w:lang w:val="ru-RU"/>
        </w:rPr>
      </w:pPr>
      <w:r>
        <w:rPr>
          <w:rFonts w:eastAsia="Times New Roman" w:cs="Liberation Serif;Times New Roman"/>
          <w:b/>
          <w:color w:val="000000"/>
          <w:sz w:val="32"/>
          <w:szCs w:val="20"/>
          <w:lang w:val="ru-RU"/>
        </w:rPr>
        <w:t>РІШЕННЯ</w:t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eastAsia="Lucida Sans Unicode" w:cs="Antiqua;Corbel" w:ascii="Antiqua;Corbel" w:hAnsi="Antiqua;Corbel"/>
          <w:b/>
          <w:color w:val="000000"/>
          <w:spacing w:val="140"/>
          <w:sz w:val="32"/>
          <w:lang w:val="ru-RU"/>
        </w:rPr>
      </w:pPr>
      <w:r>
        <w:rPr>
          <w:rFonts w:eastAsia="Lucida Sans Unicode" w:cs="Antiqua;Corbel" w:ascii="Antiqua;Corbel" w:hAnsi="Antiqua;Corbel"/>
          <w:b/>
          <w:color w:val="000000"/>
          <w:spacing w:val="140"/>
          <w:sz w:val="32"/>
          <w:lang w:val="ru-RU"/>
        </w:rPr>
      </w:r>
    </w:p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rPr>
                <w:rFonts w:eastAsia="Liberation Serif;Times New Roman" w:cs="Liberation Serif;Times New Roman"/>
                <w:u w:val="single"/>
              </w:rPr>
            </w:pPr>
            <w:r>
              <w:rPr>
                <w:rFonts w:eastAsia="Liberation Serif;Times New Roman" w:cs="Liberation Serif;Times New Roman"/>
                <w:u w:val="single"/>
              </w:rPr>
              <w:t xml:space="preserve"> </w:t>
            </w:r>
            <w:r>
              <w:rPr>
                <w:rFonts w:eastAsia="Liberation Serif;Times New Roman" w:cs="Liberation Serif;Times New Roman"/>
                <w:u w:val="single"/>
              </w:rPr>
              <w:t>0</w:t>
            </w:r>
            <w:r>
              <w:rPr>
                <w:rFonts w:eastAsia="Liberation Serif;Times New Roman" w:cs="Liberation Serif;Times New Roman"/>
                <w:u w:val="single"/>
              </w:rPr>
              <w:t>1</w:t>
            </w:r>
            <w:r>
              <w:rPr>
                <w:rFonts w:eastAsia="Liberation Serif;Times New Roman" w:cs="Liberation Serif;Times New Roman"/>
                <w:u w:val="single"/>
              </w:rPr>
              <w:t xml:space="preserve">.12.2020 р.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center"/>
              <w:rPr>
                <w:rFonts w:eastAsia="Lucida Sans Unicode" w:cs="Liberation Serif;Times New Roman"/>
                <w:sz w:val="26"/>
                <w:szCs w:val="26"/>
              </w:rPr>
            </w:pPr>
            <w:r>
              <w:rPr>
                <w:rFonts w:eastAsia="Lucida Sans Unicode" w:cs="Liberation Serif;Times New Roman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center"/>
              <w:rPr>
                <w:rFonts w:eastAsia="Liberation Serif;Times New Roman" w:cs="Liberation Serif;Times New Roman"/>
                <w:sz w:val="26"/>
                <w:szCs w:val="26"/>
              </w:rPr>
            </w:pPr>
            <w:r>
              <w:rPr>
                <w:rFonts w:eastAsia="Liberation Serif;Times New Roman" w:cs="Liberation Serif;Times New Roman"/>
                <w:sz w:val="26"/>
                <w:szCs w:val="26"/>
              </w:rPr>
              <w:t>№</w:t>
            </w:r>
            <w:r>
              <w:rPr>
                <w:rFonts w:eastAsia="Liberation Serif;Times New Roman" w:cs="Liberation Serif;Times New Roman"/>
                <w:sz w:val="26"/>
                <w:szCs w:val="26"/>
              </w:rPr>
              <w:t>250</w:t>
            </w:r>
          </w:p>
        </w:tc>
      </w:tr>
    </w:tbl>
    <w:p>
      <w:pPr>
        <w:pStyle w:val="Normal"/>
        <w:widowControl w:val="false"/>
        <w:jc w:val="center"/>
        <w:rPr>
          <w:rFonts w:eastAsia="Liberation Serif;Times New Roman" w:cs="Liberation Serif;Times New Roman"/>
          <w:sz w:val="28"/>
          <w:szCs w:val="28"/>
        </w:rPr>
      </w:pPr>
      <w:r>
        <w:rPr>
          <w:rFonts w:eastAsia="Liberation Serif;Times New Roman" w:cs="Liberation Serif;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Liberation Serif;Times New Roman" w:cs="Liberation Serif;Times New Roman"/>
          <w:sz w:val="28"/>
          <w:szCs w:val="28"/>
        </w:rPr>
      </w:pPr>
      <w:r>
        <w:rPr>
          <w:rFonts w:eastAsia="Liberation Serif;Times New Roman" w:cs="Liberation Serif;Times New Roman"/>
          <w:sz w:val="28"/>
          <w:szCs w:val="28"/>
        </w:rPr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bookmarkStart w:id="0" w:name="__DdeLink__11671_1550355757"/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внесення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eastAsia="ru-RU"/>
        </w:rPr>
        <w:t xml:space="preserve"> змін та доповнень до рішен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ня міської 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05.12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ru-RU" w:eastAsia="ru-RU"/>
        </w:rPr>
        <w:t>1957/89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20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22</w:t>
      </w:r>
      <w:bookmarkEnd w:id="0"/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jc w:val="both"/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pPr>
      <w:r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27 Закону України «Про місцеве самоврядування в Україні», виконавчий комітет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ВИРІШИВ:</w:t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left="0" w:right="0" w:firstLine="567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eastAsia="ru-RU"/>
        </w:rPr>
        <w:t xml:space="preserve"> зміни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до Програми економічного, соціального та культурного розвитку м. Каховки на 2020 рік та прогнозних макропоказників економічного і соціального розвитку міста до 2022 року (далі - Програма), затвердженої рішенням 89 сесії VII скликання Каховської міської ради № 1957/89 від 05.12.2019 року, а саме:</w:t>
      </w:r>
    </w:p>
    <w:p>
      <w:pPr>
        <w:pStyle w:val="Normal"/>
        <w:widowControl/>
        <w:tabs>
          <w:tab w:val="left" w:pos="426" w:leader="none"/>
        </w:tabs>
        <w:bidi w:val="0"/>
        <w:ind w:left="0" w:right="0" w:hanging="0"/>
        <w:jc w:val="both"/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uk-UA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uk-UA" w:bidi="ar-SA"/>
        </w:rPr>
        <w:t>1)</w:t>
      </w:r>
      <w:r>
        <w:rPr>
          <w:rFonts w:cs="Times New Roman" w:ascii="Times New Roman" w:hAnsi="Times New Roman"/>
          <w:sz w:val="26"/>
          <w:szCs w:val="26"/>
          <w:shd w:fill="FFFFFF" w:val="clear"/>
          <w:lang w:val="uk-UA"/>
        </w:rPr>
        <w:t xml:space="preserve"> 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uk-UA" w:bidi="ar-SA"/>
        </w:rPr>
        <w:t xml:space="preserve">доповнити додаток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uk-UA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shd w:fill="FFFFFF" w:val="clear"/>
          <w:lang w:val="uk-UA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uk-UA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uk-UA" w:bidi="ar-SA"/>
        </w:rPr>
        <w:t xml:space="preserve"> наступними пунктами та змістом:</w:t>
      </w:r>
    </w:p>
    <w:p>
      <w:pPr>
        <w:pStyle w:val="Normal"/>
        <w:ind w:left="0" w:right="0" w:firstLine="408"/>
        <w:jc w:val="both"/>
        <w:rPr>
          <w:rFonts w:cs="Times New Roman" w:ascii="Times New Roman" w:hAnsi="Times New Roman"/>
          <w:shd w:fill="FFFFFF" w:val="clear"/>
          <w:lang w:val="uk-UA"/>
        </w:rPr>
      </w:pPr>
      <w:r>
        <w:rPr>
          <w:rFonts w:cs="Times New Roman" w:ascii="Times New Roman" w:hAnsi="Times New Roman"/>
          <w:shd w:fill="FFFFFF" w:val="clear"/>
          <w:lang w:val="uk-UA"/>
        </w:rPr>
      </w:r>
    </w:p>
    <w:tbl>
      <w:tblPr>
        <w:jc w:val="left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584"/>
        <w:gridCol w:w="7544"/>
        <w:gridCol w:w="1517"/>
      </w:tblGrid>
      <w:tr>
        <w:trPr>
          <w:cantSplit w:val="false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коштів,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тис.грн.</w:t>
            </w:r>
          </w:p>
        </w:tc>
      </w:tr>
      <w:tr>
        <w:trPr>
          <w:trHeight w:val="400" w:hRule="atLeast"/>
          <w:cantSplit w:val="false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>
        <w:trPr>
          <w:trHeight w:val="397" w:hRule="atLeast"/>
          <w:cantSplit w:val="false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67.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2255" w:leader="none"/>
              </w:tabs>
              <w:jc w:val="both"/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  <w:lang w:val="uk-UA" w:eastAsia="ru-RU"/>
              </w:rPr>
              <w:t>На закупівлю засобів навчання та обладнання для навчальних кабінетів початкової школи за рахунок коштів субвенції з державного бюджету на забезпечення якісної, сучасної та доступної загальної середньої освіти “Нова українська школа”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105,315</w:t>
            </w:r>
          </w:p>
        </w:tc>
      </w:tr>
      <w:tr>
        <w:trPr>
          <w:trHeight w:val="397" w:hRule="atLeast"/>
          <w:cantSplit w:val="false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68.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2255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 придбання комплекту обладнання для телестудії ЗОШ №1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</w:tbl>
    <w:p>
      <w:pPr>
        <w:pStyle w:val="Normal"/>
        <w:tabs>
          <w:tab w:val="left" w:pos="426" w:leader="none"/>
        </w:tabs>
        <w:ind w:left="0" w:right="0" w:firstLine="408"/>
        <w:jc w:val="both"/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r>
    </w:p>
    <w:p>
      <w:pPr>
        <w:pStyle w:val="Normal"/>
        <w:tabs>
          <w:tab w:val="left" w:pos="426" w:leader="none"/>
        </w:tabs>
        <w:ind w:left="0" w:right="0" w:firstLine="408"/>
        <w:jc w:val="both"/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 xml:space="preserve">2) виключити пункт додатку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shd w:fill="FFFFFF" w:val="clear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>, з переліку запланованих заходів:</w:t>
      </w:r>
    </w:p>
    <w:p>
      <w:pPr>
        <w:pStyle w:val="Normal"/>
        <w:tabs>
          <w:tab w:val="left" w:pos="426" w:leader="none"/>
        </w:tabs>
        <w:ind w:left="0" w:right="0" w:firstLine="408"/>
        <w:jc w:val="both"/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r>
    </w:p>
    <w:tbl>
      <w:tblPr>
        <w:jc w:val="left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509"/>
        <w:gridCol w:w="7544"/>
        <w:gridCol w:w="1557"/>
      </w:tblGrid>
      <w:tr>
        <w:trPr>
          <w:cantSplit w:val="fals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  <w:cantSplit w:val="fals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  <w:cantSplit w:val="fals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спортивного обладнання для Каховської ЗОШ №4 за рахунок коштів субвенції з обласного бюджету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</w:t>
            </w:r>
          </w:p>
        </w:tc>
      </w:tr>
    </w:tbl>
    <w:p>
      <w:pPr>
        <w:pStyle w:val="Normal"/>
        <w:tabs>
          <w:tab w:val="left" w:pos="426" w:leader="none"/>
        </w:tabs>
        <w:ind w:left="0" w:right="0" w:firstLine="408"/>
        <w:jc w:val="both"/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tabs>
          <w:tab w:val="left" w:pos="426" w:leader="none"/>
        </w:tabs>
        <w:ind w:left="0" w:right="0" w:firstLine="709"/>
        <w:jc w:val="both"/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  <w:t xml:space="preserve">3) </w:t>
      </w:r>
      <w:r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uk-UA" w:bidi="ar-SA"/>
        </w:rPr>
        <w:t>внести зміни до</w:t>
      </w:r>
      <w:bookmarkStart w:id="1" w:name="_GoBack"/>
      <w:bookmarkEnd w:id="1"/>
      <w:r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uk-UA" w:bidi="ar-SA"/>
        </w:rPr>
        <w:t xml:space="preserve"> п.1.1 додатку 5 Програми, а саме: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tbl>
      <w:tblPr>
        <w:jc w:val="left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568"/>
        <w:gridCol w:w="4332"/>
        <w:gridCol w:w="1530"/>
        <w:gridCol w:w="1650"/>
        <w:gridCol w:w="1505"/>
      </w:tblGrid>
      <w:tr>
        <w:trPr>
          <w:cantSplit w:val="false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Сума коштів, тис.грн.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Виконавець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(замовник)</w:t>
            </w:r>
          </w:p>
        </w:tc>
      </w:tr>
      <w:tr>
        <w:trPr>
          <w:cantSplit w:val="false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shd w:fill="FFFFFF" w:val="clear"/>
                <w:lang w:val="uk-UA"/>
              </w:rPr>
            </w:r>
          </w:p>
        </w:tc>
        <w:tc>
          <w:tcPr>
            <w:tcW w:w="90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shd w:fill="FFFFFF" w:val="clear"/>
                <w:lang w:val="uk-UA"/>
              </w:rPr>
              <w:t>Благоустрій та озеленення міста</w:t>
            </w:r>
          </w:p>
        </w:tc>
      </w:tr>
      <w:tr>
        <w:trPr>
          <w:cantSplit w:val="false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1.1.</w:t>
            </w:r>
          </w:p>
        </w:tc>
        <w:tc>
          <w:tcPr>
            <w:tcW w:w="4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ind w:left="57" w:right="57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  <w:t>18672,9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  <w:t>Міський бюджет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  <w:t>КП “КТП”</w:t>
            </w:r>
          </w:p>
        </w:tc>
      </w:tr>
      <w:tr>
        <w:trPr>
          <w:cantSplit w:val="false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r>
          </w:p>
        </w:tc>
        <w:tc>
          <w:tcPr>
            <w:tcW w:w="4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  <w:lang w:val="uk-UA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  <w:lang w:val="uk-UA"/>
              </w:rPr>
              <w:t>19654,1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  <w:lang w:val="uk-UA"/>
              </w:rPr>
            </w:r>
          </w:p>
        </w:tc>
      </w:tr>
    </w:tbl>
    <w:p>
      <w:pPr>
        <w:pStyle w:val="Normal"/>
        <w:tabs>
          <w:tab w:val="left" w:pos="426" w:leader="none"/>
        </w:tabs>
        <w:ind w:left="0" w:right="0" w:firstLine="408"/>
        <w:jc w:val="both"/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r>
    </w:p>
    <w:p>
      <w:pPr>
        <w:pStyle w:val="Normal"/>
        <w:jc w:val="both"/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2. Контроль за виконанням цього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675" w:leader="none"/>
        </w:tabs>
        <w:ind w:left="0" w:right="0" w:hanging="0"/>
        <w:jc w:val="both"/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eastAsia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eastAsia="ru-RU" w:bidi="ar-SA"/>
        </w:rPr>
        <w:tab/>
        <w:t>Міський голова</w:t>
        <w:tab/>
        <w:tab/>
        <w:tab/>
        <w:tab/>
        <w:tab/>
        <w:tab/>
        <w:t>Віталій НЕМЕРЕЦЬ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Antiqua">
    <w:altName w:val="Corbe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32"/>
        <w:b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oto Sans CJK SC Regular" w:cs="FreeSans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Заголовок 1"/>
    <w:qFormat/>
    <w:basedOn w:val="Normal"/>
    <w:next w:val="Normal"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Заголовок 3"/>
    <w:qFormat/>
    <w:basedOn w:val="Normal"/>
    <w:next w:val="Normal"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30">
    <w:name w:val="ListLabel 3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WW8Num3z0">
    <w:name w:val="WW8Num3z0"/>
    <w:qFormat/>
    <w:rPr>
      <w:b w:val="false"/>
      <w:bCs w:val="false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31">
    <w:name w:val="ListLabel 31"/>
    <w:qFormat/>
    <w:rPr>
      <w:rFonts w:ascii="Antiqua;Corbel" w:hAnsi="Antiqua;Corbel" w:eastAsia="Liberation Serif;Times New Roman" w:cs="Liberation Serif;Times New Roman"/>
      <w:b/>
      <w:sz w:val="28"/>
      <w:szCs w:val="28"/>
    </w:rPr>
  </w:style>
  <w:style w:type="character" w:styleId="ListLabel32">
    <w:name w:val="ListLabel 32"/>
    <w:qFormat/>
    <w:rPr>
      <w:rFonts w:ascii="Antiqua;Corbel" w:hAnsi="Antiqua;Corbel" w:eastAsia="Liberation Serif;Times New Roman" w:cs="Liberation Serif;Times New Roman"/>
      <w:b/>
      <w:sz w:val="32"/>
      <w:szCs w:val="28"/>
    </w:rPr>
  </w:style>
  <w:style w:type="character" w:styleId="ListLabel33">
    <w:name w:val="ListLabel 33"/>
    <w:rPr>
      <w:rFonts w:eastAsia="Liberation Serif;Times New Roman" w:cs="Liberation Serif;Times New Roman"/>
      <w:b/>
      <w:sz w:val="32"/>
      <w:szCs w:val="28"/>
    </w:rPr>
  </w:style>
  <w:style w:type="paragraph" w:styleId="Style12">
    <w:name w:val="Заголовок"/>
    <w:qFormat/>
    <w:basedOn w:val="Normal"/>
    <w:next w:val="Style1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141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2020-11-26T11:55:39Z</dcterms:created>
  <dc:language>uk-UA</dc:language>
  <cp:lastPrinted>2020-12-01T14:20:07Z</cp:lastPrinted>
  <dcterms:modified xsi:type="dcterms:W3CDTF">2021-01-05T09:38:24Z</dcterms:modified>
  <cp:revision>4</cp:revision>
</cp:coreProperties>
</file>