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emf" ContentType="image/x-e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Times New Roman" w:ascii="Times New Roman" w:hAnsi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drawing>
            <wp:inline distT="0" distB="0" distL="0" distR="0">
              <wp:extent cx="542925" cy="683895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925" cy="6838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pPr>
      <w:r>
        <w:rPr>
          <w:drawing>
            <wp:inline distT="0" distB="0" distL="0" distR="0">
              <wp:extent cx="542925" cy="683895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925" cy="6838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Normal"/>
        <w:jc w:val="center"/>
        <w:rPr>
          <w:b/>
        </w:rPr>
      </w:pPr>
      <w:r>
        <w:rPr>
          <w:b/>
        </w:rPr>
        <w:t>КАХОВСЬКА  МІСЬКА  РАДА</w:t>
      </w:r>
    </w:p>
    <w:p>
      <w:pPr>
        <w:pStyle w:val="3"/>
        <w:numPr>
          <w:ilvl w:val="2"/>
          <w:numId w:val="1"/>
        </w:numPr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>ХЕРСОНСЬКОЇ  ОБЛАСТІ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1"/>
        <w:numPr>
          <w:ilvl w:val="0"/>
          <w:numId w:val="1"/>
        </w:numPr>
        <w:rPr>
          <w:sz w:val="32"/>
        </w:rPr>
      </w:pPr>
      <w:r>
        <w:rPr>
          <w:sz w:val="32"/>
        </w:rPr>
        <w:t>РІШЕННЯ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______7____ сесії ____VIII_____ скликання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4"/>
        <w:gridCol w:w="3098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spacing w:before="0" w:after="200"/>
              <w:jc w:val="both"/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18.02.2021 року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spacing w:before="0" w:after="200"/>
              <w:rPr>
                <w:b w:val="false"/>
              </w:rPr>
            </w:pPr>
            <w:r>
              <w:rPr>
                <w:b w:val="false"/>
              </w:rPr>
              <w:t>м. Каховка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spacing w:before="0" w:after="200"/>
              <w:jc w:val="right"/>
              <w:rPr>
                <w:rFonts w:eastAsia="Times New Roman"/>
                <w:b w:val="false"/>
                <w:sz w:val="26"/>
                <w:szCs w:val="26"/>
              </w:rPr>
            </w:pPr>
            <w:r>
              <w:rPr>
                <w:rFonts w:eastAsia="Times New Roman"/>
                <w:b w:val="false"/>
                <w:sz w:val="26"/>
                <w:szCs w:val="26"/>
              </w:rPr>
              <w:t xml:space="preserve">№ </w:t>
            </w:r>
            <w:r>
              <w:rPr>
                <w:rFonts w:eastAsia="Times New Roman"/>
                <w:b w:val="false"/>
                <w:sz w:val="26"/>
                <w:szCs w:val="26"/>
              </w:rPr>
              <w:t>207/7</w:t>
            </w:r>
          </w:p>
        </w:tc>
      </w:tr>
    </w:tbl>
    <w:p>
      <w:pPr>
        <w:pStyle w:val="Normal"/>
        <w:rPr>
          <w:rFonts w:cs="Times New Roman" w:ascii="Times New Roman" w:hAnsi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 внесення змін до структури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виконавчих органів міської ради, 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загальної чисельності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апарату міської ради та її виконавчих органів,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затвердженої рішенням Каховської міської ради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 22.12.2020р.№ 84/3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З метою </w:t>
      </w:r>
      <w:r>
        <w:rPr>
          <w:rFonts w:cs="Arial" w:ascii="Arial" w:hAnsi="Arial"/>
          <w:color w:val="323232"/>
          <w:shd w:fill="FFFFFF" w:val="clear"/>
        </w:rPr>
        <w:t> 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 xml:space="preserve">подальшого удосконалення структури виконавчих органів міської ради,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належного виконання покладених на раду та її виконавчі органи завдань і здійснення повноважень щодо ефективного використання земельних ресурсів та загалом комунального майна громади, відповідно до рішення сесії Каховської міської ради від 22.12.2020р. № 68/3 " Про припинення Малокаховської сільської ради Каховського району Херсонської області, Роздольненської сільської ради Каховського району Херсонської області та Коробківської сільської ради Каховського району Херсонської області, в результаті реорганізації шляхом приєднання до Каховської міської ради та припинення виконавчого комітету Роздольненської сільської ради Каховського району Херсонської області, в результаті реорганізації шляхом приєднання до Виконавчого комітету Каховської міської ради", службових записок заступників міського голови з питань діяльності виконавчих органів ради Лобунько Г.П. та Орєхова І.М., 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uk-UA"/>
        </w:rPr>
        <w:t xml:space="preserve">враховуючи, що площа земель територіальної громади збільшилась з 3,1307 тис.га до 19,6008 тис.га, </w:t>
      </w:r>
      <w:r>
        <w:rPr>
          <w:rFonts w:cs="Times New Roman" w:ascii="Times New Roman" w:hAnsi="Times New Roman"/>
          <w:sz w:val="28"/>
          <w:szCs w:val="28"/>
          <w:lang w:val="uk-UA"/>
        </w:rPr>
        <w:t>керуючись ст. 25, п. 5 ч. 1 ст.26, ст. 29, ст. 33, п.6-1 Прикінцеві та перехідні положення Закону України «Про місцеве самоврядування в Україні», міська рада</w:t>
      </w:r>
    </w:p>
    <w:p>
      <w:pPr>
        <w:pStyle w:val="Rvps3"/>
        <w:spacing w:before="280" w:after="280"/>
        <w:ind w:left="0" w:right="450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>
      <w:pPr>
        <w:pStyle w:val="Rvps2"/>
        <w:numPr>
          <w:ilvl w:val="0"/>
          <w:numId w:val="2"/>
        </w:numPr>
        <w:spacing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Внести з 22.02.2021 року зміни до структури виконавчих органів Каховської міської ради, затвердженої рішенням міської ради від 22.12.2020р.№ 84/3 (зі змінами від 28.01.2021р. № 142/6), а саме:</w:t>
      </w:r>
    </w:p>
    <w:p>
      <w:pPr>
        <w:pStyle w:val="Rvps2"/>
        <w:spacing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реорганізувати відділ економіки, комунального майна та землі Каховської міської ради  (7 штатних одиниць) шляхом поділу на:</w:t>
      </w:r>
    </w:p>
    <w:p>
      <w:pPr>
        <w:pStyle w:val="Rvps2"/>
        <w:spacing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 відділ економічного розвитку, інвестицій та регуляторної політики,</w:t>
      </w:r>
    </w:p>
    <w:p>
      <w:pPr>
        <w:pStyle w:val="Rvps2"/>
        <w:spacing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 відділ комунального майна та землі.</w:t>
      </w:r>
    </w:p>
    <w:p>
      <w:pPr>
        <w:pStyle w:val="Rvps2"/>
        <w:spacing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2. Затвердити штатну чисельність відділу економічного розвитку, інвестицій та регуляторної політики  – 4 штатні одиниці.</w:t>
      </w:r>
    </w:p>
    <w:p>
      <w:pPr>
        <w:pStyle w:val="Rvps2"/>
        <w:spacing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3. Затвердити штатну чисельність відділу комунального майна та землі – 5 штатних одиниць.</w:t>
      </w:r>
    </w:p>
    <w:p>
      <w:pPr>
        <w:pStyle w:val="Rvps2"/>
        <w:spacing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4. Затвердити загальну чисельність виконавчих органів міської ради в кількості 170 штатних одиниць.</w:t>
      </w:r>
    </w:p>
    <w:p>
      <w:pPr>
        <w:pStyle w:val="Rvps2"/>
        <w:spacing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5. Додаток до рішення міської ради від 22.12.2020р.№ 84/3 (зі змінами від 28.01.2021р. № 142/6) викласти в новій редакції (Додаток 1).</w:t>
      </w:r>
    </w:p>
    <w:p>
      <w:pPr>
        <w:pStyle w:val="Rvps2"/>
        <w:spacing w:before="0" w:after="0"/>
        <w:jc w:val="both"/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5.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>Відділу організаційно - кадрової роботи, інформаційної політики та взаємодії з громадськістю Каховської міської ради (Іотова О.О.), відділу бухгалтерського обліку та звітності (Волошина О.Л.) внести відповідні зміни до штатного розпису виконавчого комітету Каховської міської ради, здійснити всі необхідні заходи у відповідності до положень чинного законодавства.</w:t>
      </w:r>
    </w:p>
    <w:p>
      <w:pPr>
        <w:pStyle w:val="Rvps2"/>
        <w:spacing w:before="0" w:after="0"/>
        <w:jc w:val="both"/>
        <w:rPr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6.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Відповідальність за виконання рішення покласти на керуючого справами виконавчого комітету Чернявського В.В.</w:t>
      </w:r>
    </w:p>
    <w:p>
      <w:pPr>
        <w:pStyle w:val="Normal"/>
        <w:ind w:left="0" w:right="0" w:firstLine="709"/>
        <w:jc w:val="both"/>
        <w:rPr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 xml:space="preserve">7. Контроль за виконанням рішення  покласти  на комісію з питань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фінансів, бюджету, планування, соціально-економічного розвитку,   інвестицій, міжнародного співробітництва та підприємництва міської ради (Радченко О.В.),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міського голову Немерця В.А.</w:t>
      </w:r>
    </w:p>
    <w:p>
      <w:pPr>
        <w:pStyle w:val="Normal"/>
        <w:ind w:left="0" w:right="0" w:firstLine="709"/>
        <w:jc w:val="both"/>
        <w:rPr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13"/>
        <w:spacing w:lineRule="auto" w:line="240" w:before="0" w:after="0"/>
        <w:jc w:val="both"/>
        <w:rPr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Міський голова                                                                        Віталій НЕМЕРЕЦЬ</w:t>
      </w:r>
    </w:p>
    <w:p>
      <w:pPr>
        <w:pStyle w:val="Style13"/>
        <w:spacing w:lineRule="auto" w:line="240" w:before="0" w:after="0"/>
        <w:ind w:left="0" w:right="0" w:firstLine="567"/>
        <w:jc w:val="both"/>
        <w:rPr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13"/>
        <w:spacing w:lineRule="auto" w:line="240" w:before="0" w:after="0"/>
        <w:ind w:left="0" w:right="0" w:firstLine="567"/>
        <w:jc w:val="both"/>
        <w:rPr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13"/>
        <w:spacing w:before="0" w:after="0"/>
        <w:jc w:val="both"/>
        <w:rPr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 </w:t>
      </w:r>
    </w:p>
    <w:p>
      <w:pPr>
        <w:pStyle w:val="Rvps2"/>
        <w:spacing w:before="0" w:after="0"/>
        <w:contextualSpacing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pageBreakBefore/>
        <w:tabs>
          <w:tab w:val="left" w:pos="-4253" w:leader="none"/>
        </w:tabs>
        <w:spacing w:before="0" w:after="200"/>
        <w:contextualSpacing/>
        <w:jc w:val="right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Додаток</w:t>
      </w:r>
    </w:p>
    <w:p>
      <w:pPr>
        <w:pStyle w:val="Normal"/>
        <w:tabs>
          <w:tab w:val="left" w:pos="-4253" w:leader="none"/>
        </w:tabs>
        <w:spacing w:before="0" w:after="200"/>
        <w:contextualSpacing/>
        <w:jc w:val="right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до рішення сесії </w:t>
      </w:r>
      <w:r>
        <w:rPr>
          <w:rFonts w:cs="Times New Roman" w:ascii="Times New Roman" w:hAnsi="Times New Roman"/>
          <w:sz w:val="28"/>
          <w:szCs w:val="28"/>
          <w:lang w:val="en-US"/>
        </w:rPr>
        <w:t>VIII</w:t>
      </w:r>
      <w:r>
        <w:rPr>
          <w:rFonts w:cs="Times New Roman" w:ascii="Times New Roman" w:hAnsi="Times New Roman"/>
          <w:sz w:val="28"/>
          <w:szCs w:val="28"/>
          <w:lang w:val="uk-UA"/>
        </w:rPr>
        <w:t>скликання</w:t>
      </w:r>
    </w:p>
    <w:p>
      <w:pPr>
        <w:pStyle w:val="Normal"/>
        <w:tabs>
          <w:tab w:val="left" w:pos="-4253" w:leader="none"/>
        </w:tabs>
        <w:spacing w:before="0" w:after="200"/>
        <w:contextualSpacing/>
        <w:jc w:val="right"/>
        <w:rPr>
          <w:rFonts w:cs="Times New Roman" w:ascii="Times New Roman" w:hAnsi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від </w:t>
      </w: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________2021 № _____</w:t>
      </w:r>
    </w:p>
    <w:p>
      <w:pPr>
        <w:pStyle w:val="Rvps2"/>
        <w:spacing w:before="0" w:after="0"/>
        <w:contextualSpacing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СТРУКТУРА І ШТАТНА ЧИСЕЛЬНІСТЬ</w:t>
      </w:r>
    </w:p>
    <w:p>
      <w:pPr>
        <w:pStyle w:val="Normal"/>
        <w:ind w:left="-709" w:right="0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апарату Каховської міської ради та її виконавчих органів</w:t>
      </w:r>
    </w:p>
    <w:tbl>
      <w:tblPr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08"/>
        <w:gridCol w:w="7395"/>
        <w:gridCol w:w="1682"/>
      </w:tblGrid>
      <w:tr>
        <w:trPr>
          <w:cantSplit w:val="false"/>
        </w:trPr>
        <w:tc>
          <w:tcPr>
            <w:tcW w:w="95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структурних підрозділів  та посад</w:t>
            </w:r>
          </w:p>
        </w:tc>
      </w:tr>
      <w:tr>
        <w:trPr>
          <w:cantSplit w:val="false"/>
        </w:trPr>
        <w:tc>
          <w:tcPr>
            <w:tcW w:w="7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Апарат міської ради та виконавчого комітету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Чисельність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Староста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Патронатна служба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>
        <w:trPr>
          <w:cantSplit w:val="false"/>
        </w:trPr>
        <w:tc>
          <w:tcPr>
            <w:tcW w:w="95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  <w:lang w:val="uk-UA"/>
              </w:rPr>
              <w:t>Виконавчі органи міської ради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  <w:t>Архівний відділ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бухгалтерського обліку та звітності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 w:bidi="ar-SA"/>
              </w:rPr>
            </w:pPr>
            <w:r>
              <w:rPr>
                <w:sz w:val="28"/>
                <w:szCs w:val="28"/>
                <w:lang w:val="uk-UA" w:bidi="ar-SA"/>
              </w:rPr>
              <w:t>Відділ державної реєстрації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 w:bidi="ar-SA"/>
              </w:rPr>
              <w:t xml:space="preserve">Відділ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економічного розвитку, інвестицій та регуляторної політики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b/>
                <w:sz w:val="28"/>
                <w:szCs w:val="28"/>
                <w:lang w:val="uk-UA" w:bidi="ar-SA"/>
              </w:rPr>
            </w:pPr>
            <w:r>
              <w:rPr>
                <w:b/>
                <w:sz w:val="28"/>
                <w:szCs w:val="28"/>
                <w:lang w:val="uk-UA" w:bidi="ar-SA"/>
              </w:rPr>
              <w:t>Відділ комунального майна та землі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  <w:t>Відділ з питань депутатської діяльності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Відділ контролю за додержанням законодавства про працю, благоустрій та паркування транспортних засобів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i/>
                <w:color w:val="000000"/>
                <w:sz w:val="28"/>
                <w:szCs w:val="28"/>
                <w:lang w:val="uk-UA" w:bidi="ar-SA"/>
              </w:rPr>
            </w:pPr>
            <w:r>
              <w:rPr>
                <w:i/>
                <w:color w:val="000000"/>
                <w:sz w:val="28"/>
                <w:szCs w:val="28"/>
                <w:lang w:val="uk-UA" w:bidi="ar-SA"/>
              </w:rPr>
              <w:t>Відділ міського господарства, надзвичайних ситуацій, обліку житла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  <w:t>Відділ містобудування та архітектури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 w:bidi="ar-SA"/>
              </w:rPr>
            </w:pPr>
            <w:r>
              <w:rPr>
                <w:sz w:val="28"/>
                <w:szCs w:val="28"/>
                <w:lang w:val="uk-UA" w:bidi="ar-SA"/>
              </w:rPr>
              <w:t>Відділ організаційно-кадрової роботи, інформаційної політики та взаємодії з громадськістю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  <w:t>Відділ реєстрації місця проживання осіб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  <w:t>Відділ у справах дітей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у справах молоді та спорту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  <w:t>Загальний відділ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21,5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забезпечення діяльності старост в старостинських округах та внутрішнього контролю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>
            <w:pPr>
              <w:pStyle w:val="Normal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Управління культури і туризму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5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i/>
                <w:color w:val="000000"/>
                <w:sz w:val="28"/>
                <w:szCs w:val="28"/>
                <w:lang w:val="uk-UA" w:bidi="ar-SA"/>
              </w:rPr>
            </w:pPr>
            <w:r>
              <w:rPr>
                <w:i/>
                <w:color w:val="000000"/>
                <w:sz w:val="28"/>
                <w:szCs w:val="28"/>
                <w:lang w:val="uk-UA" w:bidi="ar-SA"/>
              </w:rPr>
              <w:t>Управління освіти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6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  <w:t>Управління праці та соціального захисту населення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39.5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  <w:t>Центр надання адміністративних послуг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>
        <w:trPr>
          <w:cantSplit w:val="false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7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>
        <w:trPr>
          <w:trHeight w:val="421" w:hRule="atLeast"/>
          <w:cantSplit w:val="false"/>
        </w:trPr>
        <w:tc>
          <w:tcPr>
            <w:tcW w:w="7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Загальна чисельність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170</w:t>
            </w:r>
          </w:p>
        </w:tc>
      </w:tr>
    </w:tbl>
    <w:p>
      <w:pPr>
        <w:pStyle w:val="Style13"/>
        <w:spacing w:before="200" w:after="120"/>
        <w:rPr>
          <w:rFonts w:eastAsia="Times New Roman" w:cs="Times New Roman"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cs="Times New Roman" w:ascii="Times New Roman" w:hAnsi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pageBreakBefore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направити: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відділ організаційно-кадрової роботи, інформаційної політики та взаємодії з громадськістю -1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відділ економіки, комунального майна та землі -1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відділ бухгалтерського обліку та звітності -1</w:t>
      </w:r>
    </w:p>
    <w:p>
      <w:pPr>
        <w:pStyle w:val="Normal"/>
        <w:rPr>
          <w:rFonts w:cs="Times New Roman"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rPr>
          <w:rFonts w:cs="Times New Roman"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rPr>
          <w:rFonts w:cs="Times New Roman"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rPr>
          <w:rFonts w:cs="Times New Roman"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ПОГОДЖЕНО:</w:t>
      </w:r>
    </w:p>
    <w:p>
      <w:pPr>
        <w:pStyle w:val="Normal"/>
        <w:spacing w:before="0" w:after="200"/>
        <w:contextualSpacing/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>Ірина Гончарова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  <w:t>Заступник міського голови з</w:t>
        <w:tab/>
        <w:tab/>
        <w:tab/>
        <w:tab/>
        <w:tab/>
        <w:t>Іван Орєхов</w:t>
      </w:r>
    </w:p>
    <w:p>
      <w:pPr>
        <w:pStyle w:val="Normal"/>
        <w:spacing w:before="0" w:after="200"/>
        <w:contextualSpacing/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  <w:t>питань діяльності виконавчих органів ради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  <w:t>Заступник міського голови з</w:t>
        <w:tab/>
        <w:tab/>
        <w:tab/>
        <w:tab/>
        <w:tab/>
        <w:t>Галина Лобунько</w:t>
      </w:r>
    </w:p>
    <w:p>
      <w:pPr>
        <w:pStyle w:val="Normal"/>
        <w:spacing w:before="0" w:after="200"/>
        <w:contextualSpacing/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  <w:t>питань діяльності виконавчих органів ради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  <w:t>Керуючий справами виконавчого комітету</w:t>
        <w:tab/>
        <w:tab/>
        <w:t>Віталій Чернявський</w:t>
      </w:r>
    </w:p>
    <w:p>
      <w:pPr>
        <w:pStyle w:val="Normal"/>
        <w:spacing w:before="0" w:after="200"/>
        <w:contextualSpacing/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  <w:t>міської  ради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200"/>
        <w:contextualSpacing/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Начальник фінансового управління </w:t>
        <w:tab/>
        <w:tab/>
        <w:tab/>
        <w:t>Олександр Гончаров</w:t>
      </w:r>
    </w:p>
    <w:p>
      <w:pPr>
        <w:pStyle w:val="Normal"/>
        <w:spacing w:before="0" w:after="200"/>
        <w:contextualSpacing/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  <w:t>міської ради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  <w:t>Начальник загального відділу</w:t>
        <w:tab/>
        <w:tab/>
        <w:tab/>
        <w:tab/>
        <w:t>Геннадій Рашевський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  <w:t>Начальник відділу організаційно-кадрової</w:t>
        <w:tab/>
        <w:tab/>
        <w:t>Оксана Іотова</w:t>
      </w:r>
    </w:p>
    <w:p>
      <w:pPr>
        <w:pStyle w:val="Normal"/>
        <w:spacing w:before="0" w:after="200"/>
        <w:contextualSpacing/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  <w:t>роботи, інформаційної політики</w:t>
      </w:r>
    </w:p>
    <w:p>
      <w:pPr>
        <w:pStyle w:val="Normal"/>
        <w:spacing w:before="0" w:after="200"/>
        <w:contextualSpacing/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  <w:t>та взаємодії з громадськістю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Style w:val="S2"/>
          <w:rFonts w:cs="Times New Roman" w:ascii="Times New Roman" w:hAnsi="Times New Roman"/>
          <w:color w:val="000000"/>
          <w:sz w:val="28"/>
          <w:szCs w:val="28"/>
          <w:lang w:val="uk-UA"/>
        </w:rPr>
        <w:t>Начальник юридичного відділу</w:t>
        <w:tab/>
        <w:tab/>
        <w:tab/>
        <w:tab/>
        <w:t>Людмила Чиркіна</w:t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rPr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rPr>
          <w:rStyle w:val="S2"/>
          <w:rFonts w:cs="Times New Roman" w:ascii="Times New Roman" w:hAnsi="Times New Roman"/>
          <w:color w:val="000000"/>
          <w:lang w:val="uk-UA"/>
        </w:rPr>
      </w:pPr>
      <w:r>
        <w:rPr>
          <w:rStyle w:val="S2"/>
          <w:rFonts w:cs="Times New Roman" w:ascii="Times New Roman" w:hAnsi="Times New Roman"/>
          <w:color w:val="000000"/>
          <w:lang w:val="uk-UA"/>
        </w:rPr>
        <w:t>виконавець:</w:t>
      </w:r>
    </w:p>
    <w:p>
      <w:pPr>
        <w:pStyle w:val="Normal"/>
        <w:spacing w:before="0" w:after="200"/>
        <w:contextualSpacing/>
        <w:rPr>
          <w:rStyle w:val="S2"/>
          <w:rFonts w:cs="Times New Roman" w:ascii="Times New Roman" w:hAnsi="Times New Roman"/>
          <w:color w:val="000000"/>
          <w:lang w:val="uk-UA"/>
        </w:rPr>
      </w:pPr>
      <w:r>
        <w:rPr>
          <w:rStyle w:val="S2"/>
          <w:rFonts w:cs="Times New Roman" w:ascii="Times New Roman" w:hAnsi="Times New Roman"/>
          <w:color w:val="000000"/>
          <w:lang w:val="uk-UA"/>
        </w:rPr>
        <w:t xml:space="preserve">Іотова О.О. </w:t>
      </w:r>
    </w:p>
    <w:p>
      <w:pPr>
        <w:pStyle w:val="Normal"/>
        <w:spacing w:before="0" w:after="200"/>
        <w:contextualSpacing/>
        <w:rPr>
          <w:rStyle w:val="S2"/>
          <w:rFonts w:cs="Times New Roman" w:ascii="Times New Roman" w:hAnsi="Times New Roman"/>
          <w:color w:val="000000"/>
          <w:lang w:val="uk-UA"/>
        </w:rPr>
      </w:pPr>
      <w:r>
        <w:rPr>
          <w:rStyle w:val="S2"/>
          <w:rFonts w:cs="Times New Roman" w:ascii="Times New Roman" w:hAnsi="Times New Roman"/>
          <w:color w:val="000000"/>
          <w:lang w:val="uk-UA"/>
        </w:rPr>
        <w:t>(4-01-83)</w:t>
      </w:r>
    </w:p>
    <w:p>
      <w:pPr>
        <w:pStyle w:val="Normal"/>
        <w:rPr>
          <w:rFonts w:cs="Times New Roman" w:ascii="Times New Roman" w:hAnsi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rPr>
          <w:rFonts w:cs="Times New Roman" w:ascii="Times New Roman" w:hAnsi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UkrainianPeterburg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" w:cs=""/>
        <w:sz w:val="22"/>
        <w:szCs w:val="22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qFormat/>
    <w:rsid w:val="009c30ca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1">
    <w:name w:val="Заголовок 1"/>
    <w:qFormat/>
    <w:basedOn w:val="Normal"/>
    <w:next w:val="Normal"/>
    <w:pPr>
      <w:keepNext/>
      <w:numPr>
        <w:ilvl w:val="0"/>
        <w:numId w:val="1"/>
      </w:numPr>
      <w:suppressAutoHyphens w:val="true"/>
      <w:jc w:val="center"/>
      <w:outlineLvl w:val="0"/>
    </w:pPr>
    <w:rPr>
      <w:rFonts w:eastAsia="Times New Roman"/>
      <w:b/>
      <w:color w:val="000000"/>
      <w:szCs w:val="20"/>
      <w:lang w:val="ru-RU" w:eastAsia="zh-CN"/>
    </w:rPr>
  </w:style>
  <w:style w:type="paragraph" w:styleId="3">
    <w:name w:val="Заголовок 3"/>
    <w:qFormat/>
    <w:basedOn w:val="Normal"/>
    <w:next w:val="Normal"/>
    <w:pPr>
      <w:keepNext/>
      <w:numPr>
        <w:ilvl w:val="0"/>
        <w:numId w:val="1"/>
      </w:numPr>
      <w:suppressAutoHyphens w:val="true"/>
      <w:jc w:val="center"/>
      <w:outlineLvl w:val="2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S2" w:customStyle="1">
    <w:name w:val="s2"/>
    <w:qFormat/>
    <w:rsid w:val="009c30ca"/>
    <w:basedOn w:val="DefaultParagraphFont"/>
    <w:rPr/>
  </w:style>
  <w:style w:type="paragraph" w:styleId="Style12">
    <w:name w:val="Заголовок"/>
    <w:qFormat/>
    <w:basedOn w:val="Normal"/>
    <w:next w:val="Style13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3" w:customStyle="1">
    <w:name w:val="Основной текст"/>
    <w:qFormat/>
    <w:rsid w:val="009c30ca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FreeSans"/>
    </w:rPr>
  </w:style>
  <w:style w:type="paragraph" w:styleId="Style15">
    <w:name w:val="Название"/>
    <w:qFormat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qFormat/>
    <w:basedOn w:val="Normal"/>
    <w:pPr>
      <w:suppressLineNumbers/>
    </w:pPr>
    <w:rPr>
      <w:rFonts w:cs="FreeSans"/>
    </w:rPr>
  </w:style>
  <w:style w:type="paragraph" w:styleId="Rvps2" w:customStyle="1">
    <w:name w:val="rvps2"/>
    <w:qFormat/>
    <w:rsid w:val="009c30ca"/>
    <w:basedOn w:val="Normal"/>
    <w:pPr>
      <w:spacing w:before="280" w:after="280"/>
    </w:pPr>
    <w:rPr/>
  </w:style>
  <w:style w:type="paragraph" w:styleId="Rvps3" w:customStyle="1">
    <w:name w:val="rvps3"/>
    <w:qFormat/>
    <w:rsid w:val="009c30ca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17">
    <w:name w:val="заголов"/>
    <w:qFormat/>
    <w:basedOn w:val="Normal"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qFormat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e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2021-02-15T11:57:00Z</dcterms:created>
  <dc:creator>User2</dc:creator>
  <dc:language>ru-RU</dc:language>
  <cp:lastPrinted>2021-02-15T12:33:00Z</cp:lastPrinted>
  <dcterms:modified xsi:type="dcterms:W3CDTF">2021-02-18T15:44:02Z</dcterms:modified>
  <cp:revision>5</cp:revision>
</cp:coreProperties>
</file>