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ab/>
        <w:tab/>
        <w:tab/>
        <w:tab/>
        <w:tab/>
        <w:tab/>
        <w:tab/>
        <w:tab/>
        <w:tab/>
        <w:tab/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Додаток  2</w:t>
      </w:r>
    </w:p>
    <w:p>
      <w:pPr>
        <w:pStyle w:val="Normal"/>
        <w:tabs>
          <w:tab w:val="left" w:pos="6495" w:leader="none"/>
        </w:tabs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сесії Каховської     </w:t>
      </w:r>
    </w:p>
    <w:p>
      <w:pPr>
        <w:pStyle w:val="Normal"/>
        <w:tabs>
          <w:tab w:val="left" w:pos="53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міської ради VІІІ скликання</w:t>
      </w:r>
    </w:p>
    <w:p>
      <w:pPr>
        <w:pStyle w:val="Normal"/>
        <w:tabs>
          <w:tab w:val="left" w:pos="5895" w:leader="none"/>
        </w:tabs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29.07.2021 </w:t>
      </w:r>
      <w:r>
        <w:rPr>
          <w:rFonts w:ascii="Times New Roman" w:hAnsi="Times New Roman"/>
          <w:sz w:val="28"/>
          <w:szCs w:val="28"/>
        </w:rPr>
        <w:t xml:space="preserve">р. № </w:t>
      </w:r>
      <w:r>
        <w:rPr>
          <w:rFonts w:ascii="Times New Roman" w:hAnsi="Times New Roman"/>
          <w:sz w:val="28"/>
          <w:szCs w:val="28"/>
        </w:rPr>
        <w:t>639/15</w:t>
      </w:r>
    </w:p>
    <w:p>
      <w:pPr>
        <w:pStyle w:val="Normal"/>
        <w:widowControl/>
        <w:shd w:val="clear" w:color="auto" w:fill="FFFFFF"/>
        <w:ind w:left="-660" w:hanging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ab/>
        <w:tab/>
        <w:tab/>
        <w:tab/>
        <w:t xml:space="preserve">                                                                 </w:t>
      </w:r>
    </w:p>
    <w:p>
      <w:pPr>
        <w:pStyle w:val="Normal"/>
        <w:widowControl/>
        <w:shd w:val="clear" w:color="auto" w:fill="FFFFFF"/>
        <w:ind w:left="-660" w:hanging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shd w:val="clear" w:color="auto" w:fill="FFFFFF"/>
        <w:ind w:left="-660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Cs/>
        </w:rPr>
        <w:t xml:space="preserve">Додаток 1  </w:t>
      </w:r>
    </w:p>
    <w:p>
      <w:pPr>
        <w:pStyle w:val="Normal"/>
        <w:widowControl/>
        <w:shd w:val="clear" w:color="auto" w:fill="FFFFFF"/>
        <w:ind w:left="-660" w:hanging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Cs/>
        </w:rPr>
        <w:t xml:space="preserve">до Програми                                                                                                                                                             </w:t>
      </w:r>
    </w:p>
    <w:p>
      <w:pPr>
        <w:pStyle w:val="Normal"/>
        <w:ind w:right="-948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Напрямки діяльності та заходи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програми розвитку та фінансової підтримки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комунального  некомерційного підприємства</w:t>
      </w:r>
      <w:r>
        <w:rPr>
          <w:rFonts w:ascii="Times New Roman" w:hAnsi="Times New Roman"/>
        </w:rPr>
        <w:t xml:space="preserve"> 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«Каховський міській центр первинної медико-санітарної допомоги Каховської міської ради»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2021 роки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(нова редакція)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70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44"/>
        <w:gridCol w:w="3384"/>
        <w:gridCol w:w="1840"/>
        <w:gridCol w:w="1484"/>
        <w:gridCol w:w="11"/>
        <w:gridCol w:w="2058"/>
        <w:gridCol w:w="16"/>
        <w:gridCol w:w="9"/>
        <w:gridCol w:w="2951"/>
        <w:gridCol w:w="1"/>
        <w:gridCol w:w="3402"/>
      </w:tblGrid>
      <w:tr>
        <w:trPr>
          <w:tblHeader w:val="true"/>
        </w:trPr>
        <w:tc>
          <w:tcPr>
            <w:tcW w:w="5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33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 заходів</w:t>
            </w:r>
          </w:p>
        </w:tc>
        <w:tc>
          <w:tcPr>
            <w:tcW w:w="18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Виконавець</w:t>
            </w:r>
          </w:p>
        </w:tc>
        <w:tc>
          <w:tcPr>
            <w:tcW w:w="149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виконання</w:t>
            </w:r>
          </w:p>
        </w:tc>
        <w:tc>
          <w:tcPr>
            <w:tcW w:w="20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Джерела фінансування</w:t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Орієнтовні щорічні обсяги фінансування (вартість), тис. грн.</w:t>
            </w:r>
          </w:p>
        </w:tc>
        <w:tc>
          <w:tcPr>
            <w:tcW w:w="340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Очікувані результати</w:t>
            </w:r>
          </w:p>
        </w:tc>
      </w:tr>
      <w:tr>
        <w:trPr>
          <w:trHeight w:val="503" w:hRule="atLeast"/>
        </w:trPr>
        <w:tc>
          <w:tcPr>
            <w:tcW w:w="54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3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8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9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083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340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true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3292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"/>
              <w:ind w:left="0" w:hang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закладів первинної  медико-санітарної допомоги, АЗПСМ, ФАПів та ФП обладнанням, виробами медичного призначення, реактивами та дезінфекційними засобами </w:t>
            </w:r>
            <w:r>
              <w:rPr>
                <w:rStyle w:val="FontStyle14"/>
                <w:sz w:val="28"/>
                <w:szCs w:val="28"/>
                <w:lang w:val="uk-UA" w:eastAsia="uk-UA"/>
              </w:rPr>
              <w:t>(маски, рукавички, шпателя, тощо)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 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громади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Таврійської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46,1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66,4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Оснащення амбулаторій сільської медицини медичним та ін. обладнанням у відповідності до табеля матеріально – технічного оснащення.</w:t>
            </w:r>
          </w:p>
        </w:tc>
      </w:tr>
      <w:tr>
        <w:trPr>
          <w:trHeight w:val="784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"/>
              <w:ind w:left="0" w:hang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лікарськими засобами для надання невідкладної допомоги, вакцинами, лікувальним харчуванням.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 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06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2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Покращення медичної допомоги при невідкладних станах</w:t>
            </w:r>
          </w:p>
        </w:tc>
      </w:tr>
      <w:tr>
        <w:trPr>
          <w:trHeight w:val="262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праці та нарахування на заробітну плату працівникам КНП «Каховський МЦПМСД»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 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Таврійської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>846,1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Забезпечення надання послуг первинної медико-санітарної допомоги працівниками підприємства, збереження належного кадрового  укомплектування </w:t>
            </w:r>
          </w:p>
        </w:tc>
      </w:tr>
      <w:tr>
        <w:trPr>
          <w:trHeight w:val="3231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послуг (крім комунальних): заправка картриджів, технічне обслуговування медичного та комп’ютерного обладнання, ліцензії для програм, послуги мережі інтернет та телекомунікацій, тощо.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 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Бюджет Таврійської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21,1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Створення умов для ефективного функціонування підприємства.</w:t>
            </w:r>
          </w:p>
        </w:tc>
      </w:tr>
      <w:tr>
        <w:trPr>
          <w:trHeight w:val="416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Закупівля предметів, матеріалів та будівельних матеріалів, обладнання та інвентарю, в тому числі на паливно-мастильні матеріали, запасні частини для автотранспорту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 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громади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Таврійської територіальної громади</w:t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136,9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Створення умов для ефективного функціонування закладу, забезпечення належних умов обслуговування населення.</w:t>
            </w:r>
          </w:p>
        </w:tc>
      </w:tr>
      <w:tr>
        <w:trPr>
          <w:trHeight w:val="1318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</w:t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Створення умов для ефективного функціонування закладу</w:t>
            </w:r>
          </w:p>
        </w:tc>
      </w:tr>
      <w:tr>
        <w:trPr>
          <w:trHeight w:val="1543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Капітальний ремонт об’єктів КНП «Каховський МЦПСМД» з метою забезпечення доступності будівель та приміщень для осіб з інвалідністю та інших маломобільних груп населення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</w:t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Оснащення приміщень і будівель,в яких КНП «Каховський МЦПМСД» провадить свою діяльність, у відповідності до вимог інклюзивності; виконання норм чинного законодавства щодо доступності будівель та споруд для осіб з інвалідністю та інших мало мобільних груп населення.</w:t>
            </w:r>
          </w:p>
        </w:tc>
      </w:tr>
      <w:tr>
        <w:trPr>
          <w:trHeight w:val="1543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Капітальний ремонт з благоустрою прибудинкової території головного корпусу КНП «Каховський МЦПМСД» по вул. Велика Куликовська, б.73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КНП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«Каховський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МЦПМСД»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Каховського району</w:t>
            </w:r>
          </w:p>
        </w:tc>
        <w:tc>
          <w:tcPr>
            <w:tcW w:w="29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350,0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Облаштування прибудинкової території для безперешкодного та безпечного доступу до будівлі АЗПСМ №1, включаючи вирівнювання поверхні,влаштування водовідводу, місця для паркування пересувних засобів осіб з інвалідністю,тощо</w:t>
            </w:r>
          </w:p>
          <w:p>
            <w:pPr>
              <w:pStyle w:val="Normal"/>
              <w:ind w:right="-13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480" w:hRule="atLeast"/>
        </w:trPr>
        <w:tc>
          <w:tcPr>
            <w:tcW w:w="7252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Всього з місцевих бюджетів: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Каховської територіальної громади</w:t>
            </w:r>
          </w:p>
        </w:tc>
        <w:tc>
          <w:tcPr>
            <w:tcW w:w="637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700,0</w:t>
            </w:r>
          </w:p>
        </w:tc>
      </w:tr>
      <w:tr>
        <w:trPr>
          <w:trHeight w:val="480" w:hRule="atLeast"/>
        </w:trPr>
        <w:tc>
          <w:tcPr>
            <w:tcW w:w="7252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Таврійської територіальної громади</w:t>
            </w:r>
          </w:p>
        </w:tc>
        <w:tc>
          <w:tcPr>
            <w:tcW w:w="637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936,2</w:t>
            </w:r>
          </w:p>
        </w:tc>
      </w:tr>
      <w:tr>
        <w:trPr>
          <w:trHeight w:val="480" w:hRule="atLeast"/>
        </w:trPr>
        <w:tc>
          <w:tcPr>
            <w:tcW w:w="7252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110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Каховського району</w:t>
            </w:r>
          </w:p>
        </w:tc>
        <w:tc>
          <w:tcPr>
            <w:tcW w:w="637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350,0</w:t>
            </w:r>
          </w:p>
        </w:tc>
      </w:tr>
      <w:tr>
        <w:trPr>
          <w:trHeight w:val="800" w:hRule="atLeast"/>
        </w:trPr>
        <w:tc>
          <w:tcPr>
            <w:tcW w:w="7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Загальний обсяг Програми: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844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1986,2</w:t>
            </w:r>
          </w:p>
        </w:tc>
      </w:tr>
    </w:tbl>
    <w:p>
      <w:pPr>
        <w:pStyle w:val="Normal"/>
        <w:tabs>
          <w:tab w:val="left" w:pos="1228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>
      <w:pPr>
        <w:pStyle w:val="Normal"/>
        <w:tabs>
          <w:tab w:val="left" w:pos="1228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tabs>
          <w:tab w:val="left" w:pos="1540" w:leader="none"/>
        </w:tabs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Директор                                                                                                                                             О.А. Антоненко</w:t>
      </w:r>
    </w:p>
    <w:p>
      <w:pPr>
        <w:pStyle w:val="Normal"/>
        <w:tabs>
          <w:tab w:val="left" w:pos="1228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1228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Головний бухгалтер                                                                                                                             Н.О.Філатова</w:t>
      </w:r>
    </w:p>
    <w:p>
      <w:pPr>
        <w:pStyle w:val="Normal"/>
        <w:widowControl/>
        <w:ind w:right="-948" w:hanging="0"/>
        <w:rPr/>
      </w:pPr>
      <w:r>
        <w:rPr/>
      </w:r>
    </w:p>
    <w:sectPr>
      <w:type w:val="nextPage"/>
      <w:pgSz w:orient="landscape" w:w="16838" w:h="11906"/>
      <w:pgMar w:left="720" w:right="536" w:header="0" w:top="993" w:footer="0" w:bottom="720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691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Droid Sans Fallback" w:cs="FreeSans"/>
      <w:color w:val="auto"/>
      <w:sz w:val="24"/>
      <w:szCs w:val="24"/>
      <w:lang w:val="uk-UA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uiPriority w:val="99"/>
    <w:qFormat/>
    <w:rsid w:val="00177691"/>
    <w:rPr>
      <w:rFonts w:ascii="Times New Roman" w:hAnsi="Times New Roman"/>
      <w:sz w:val="22"/>
    </w:rPr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6525f"/>
    <w:rPr>
      <w:rFonts w:ascii="Tahoma" w:hAnsi="Tahoma" w:eastAsia="Droid Sans Fallback" w:cs="Mangal"/>
      <w:sz w:val="16"/>
      <w:szCs w:val="14"/>
      <w:lang w:val="uk-UA" w:eastAsia="zh-CN" w:bidi="hi-I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1" w:customStyle="1">
    <w:name w:val="Абзац списка1"/>
    <w:uiPriority w:val="99"/>
    <w:qFormat/>
    <w:rsid w:val="00177691"/>
    <w:pPr>
      <w:widowControl/>
      <w:suppressAutoHyphens w:val="true"/>
      <w:bidi w:val="0"/>
      <w:spacing w:lineRule="auto" w:line="240" w:before="0" w:after="0"/>
      <w:ind w:left="720" w:hanging="0"/>
      <w:contextualSpacing/>
      <w:jc w:val="left"/>
    </w:pPr>
    <w:rPr>
      <w:rFonts w:ascii="Liberation Serif" w:hAnsi="Liberation Serif" w:eastAsia="Droid Sans Fallback" w:cs="Times New Roman"/>
      <w:color w:val="auto"/>
      <w:sz w:val="24"/>
      <w:szCs w:val="24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6525f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Application>LibreOffice/5.1.6.2$Linux_x86 LibreOffice_project/10m0$Build-2</Application>
  <Pages>5</Pages>
  <Words>432</Words>
  <Characters>3193</Characters>
  <CharactersWithSpaces>5298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2021-06-23T07:07:00Z</dcterms:created>
  <dc:creator>250</dc:creator>
  <dc:description/>
  <dc:language>ru-RU</dc:language>
  <cp:lastModifiedBy/>
  <cp:lastPrinted>2021-07-13T05:42:00Z</cp:lastPrinted>
  <dcterms:modified xsi:type="dcterms:W3CDTF">2021-07-29T16:14:18Z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