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55" w:rsidRDefault="001A6D55" w:rsidP="007700CC">
      <w:pPr>
        <w:pStyle w:val="1"/>
        <w:shd w:val="clear" w:color="auto" w:fill="FFFFFF"/>
        <w:ind w:left="851"/>
        <w:jc w:val="center"/>
        <w:rPr>
          <w:b/>
          <w:bCs/>
          <w:color w:val="000000"/>
          <w:spacing w:val="-7"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6.2.Визначення строку окупності та економічного ефекту від впровадження заходів Інвестиційної програми</w:t>
      </w:r>
      <w:r w:rsidR="007C3D9E">
        <w:rPr>
          <w:b/>
          <w:bCs/>
          <w:sz w:val="32"/>
          <w:szCs w:val="32"/>
          <w:lang w:val="uk-UA"/>
        </w:rPr>
        <w:t>.</w:t>
      </w:r>
    </w:p>
    <w:p w:rsidR="001A6D55" w:rsidRPr="00355EB3" w:rsidRDefault="001A6D55" w:rsidP="002021F4">
      <w:pPr>
        <w:pStyle w:val="a3"/>
        <w:spacing w:line="260" w:lineRule="exact"/>
        <w:ind w:left="4680" w:firstLine="0"/>
        <w:rPr>
          <w:caps w:val="0"/>
          <w:sz w:val="24"/>
          <w:szCs w:val="24"/>
          <w:lang w:val="uk-UA"/>
        </w:rPr>
      </w:pPr>
    </w:p>
    <w:p w:rsidR="001A6D55" w:rsidRPr="00746B03" w:rsidRDefault="007C3D9E" w:rsidP="007C3D9E">
      <w:pPr>
        <w:pStyle w:val="10"/>
        <w:shd w:val="clear" w:color="auto" w:fill="auto"/>
        <w:spacing w:before="120" w:after="240" w:line="360" w:lineRule="auto"/>
        <w:ind w:left="851" w:hanging="567"/>
        <w:jc w:val="both"/>
        <w:rPr>
          <w:b/>
          <w:bCs/>
          <w:cap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1A6D55">
        <w:rPr>
          <w:b/>
          <w:bCs/>
          <w:sz w:val="28"/>
          <w:szCs w:val="28"/>
          <w:lang w:val="uk-UA"/>
        </w:rPr>
        <w:t xml:space="preserve">1. </w:t>
      </w:r>
      <w:r w:rsidR="00005049">
        <w:rPr>
          <w:b/>
          <w:bCs/>
          <w:sz w:val="28"/>
          <w:szCs w:val="28"/>
          <w:lang w:val="uk-UA"/>
        </w:rPr>
        <w:t>Реконструкція  котельні із заміною котлів по вул.</w:t>
      </w:r>
      <w:r w:rsidR="00E16371">
        <w:rPr>
          <w:b/>
          <w:bCs/>
          <w:sz w:val="28"/>
          <w:szCs w:val="28"/>
          <w:lang w:val="uk-UA"/>
        </w:rPr>
        <w:t xml:space="preserve"> </w:t>
      </w:r>
      <w:r w:rsidR="00005049">
        <w:rPr>
          <w:b/>
          <w:bCs/>
          <w:sz w:val="28"/>
          <w:szCs w:val="28"/>
          <w:lang w:val="uk-UA"/>
        </w:rPr>
        <w:t>Леніна,20а.</w:t>
      </w:r>
    </w:p>
    <w:p w:rsidR="001A6D55" w:rsidRPr="00746B03" w:rsidRDefault="001A6D55" w:rsidP="002021F4">
      <w:pPr>
        <w:pStyle w:val="a3"/>
        <w:spacing w:line="260" w:lineRule="exact"/>
        <w:ind w:firstLine="0"/>
        <w:jc w:val="left"/>
        <w:rPr>
          <w:b w:val="0"/>
          <w:bCs w:val="0"/>
          <w:caps w:val="0"/>
          <w:lang w:val="uk-UA"/>
        </w:rPr>
      </w:pPr>
      <w:r w:rsidRPr="00746B03">
        <w:rPr>
          <w:b w:val="0"/>
          <w:bCs w:val="0"/>
          <w:caps w:val="0"/>
          <w:lang w:val="uk-UA"/>
        </w:rPr>
        <w:t>Приєднане</w:t>
      </w:r>
      <w:r w:rsidR="00B365C0">
        <w:rPr>
          <w:b w:val="0"/>
          <w:bCs w:val="0"/>
          <w:caps w:val="0"/>
          <w:lang w:val="uk-UA"/>
        </w:rPr>
        <w:t xml:space="preserve"> навантаження 4,608</w:t>
      </w:r>
      <w:r w:rsidR="007C3D9E">
        <w:rPr>
          <w:b w:val="0"/>
          <w:bCs w:val="0"/>
          <w:caps w:val="0"/>
          <w:lang w:val="uk-UA"/>
        </w:rPr>
        <w:t xml:space="preserve"> </w:t>
      </w:r>
      <w:r>
        <w:rPr>
          <w:b w:val="0"/>
          <w:bCs w:val="0"/>
          <w:caps w:val="0"/>
          <w:lang w:val="uk-UA"/>
        </w:rPr>
        <w:t xml:space="preserve"> </w:t>
      </w:r>
      <w:proofErr w:type="spellStart"/>
      <w:r>
        <w:rPr>
          <w:b w:val="0"/>
          <w:bCs w:val="0"/>
          <w:caps w:val="0"/>
          <w:lang w:val="uk-UA"/>
        </w:rPr>
        <w:t>Гкал</w:t>
      </w:r>
      <w:proofErr w:type="spellEnd"/>
      <w:r w:rsidR="007C3D9E">
        <w:rPr>
          <w:b w:val="0"/>
          <w:bCs w:val="0"/>
          <w:caps w:val="0"/>
          <w:lang w:val="uk-UA"/>
        </w:rPr>
        <w:t xml:space="preserve"> /г ( </w:t>
      </w:r>
      <w:r w:rsidR="00206B56">
        <w:rPr>
          <w:b w:val="0"/>
          <w:bCs w:val="0"/>
          <w:caps w:val="0"/>
          <w:lang w:val="uk-UA"/>
        </w:rPr>
        <w:t>71,66%</w:t>
      </w:r>
      <w:r w:rsidR="007C3D9E">
        <w:rPr>
          <w:b w:val="0"/>
          <w:bCs w:val="0"/>
          <w:caps w:val="0"/>
          <w:lang w:val="uk-UA"/>
        </w:rPr>
        <w:t xml:space="preserve">  - населення,   </w:t>
      </w:r>
      <w:r w:rsidR="00206B56">
        <w:rPr>
          <w:b w:val="0"/>
          <w:bCs w:val="0"/>
          <w:caps w:val="0"/>
          <w:lang w:val="uk-UA"/>
        </w:rPr>
        <w:t>22,3</w:t>
      </w:r>
      <w:r w:rsidR="007C3D9E">
        <w:rPr>
          <w:b w:val="0"/>
          <w:bCs w:val="0"/>
          <w:caps w:val="0"/>
          <w:lang w:val="uk-UA"/>
        </w:rPr>
        <w:t xml:space="preserve"> </w:t>
      </w:r>
      <w:r w:rsidRPr="00746B03">
        <w:rPr>
          <w:b w:val="0"/>
          <w:bCs w:val="0"/>
          <w:caps w:val="0"/>
          <w:lang w:val="uk-UA"/>
        </w:rPr>
        <w:t xml:space="preserve">% - </w:t>
      </w:r>
      <w:r w:rsidR="007C3D9E">
        <w:rPr>
          <w:b w:val="0"/>
          <w:bCs w:val="0"/>
          <w:caps w:val="0"/>
          <w:lang w:val="uk-UA"/>
        </w:rPr>
        <w:t xml:space="preserve">бюджетні організації,    </w:t>
      </w:r>
      <w:r w:rsidR="00206B56">
        <w:rPr>
          <w:b w:val="0"/>
          <w:bCs w:val="0"/>
          <w:caps w:val="0"/>
          <w:lang w:val="uk-UA"/>
        </w:rPr>
        <w:t>6,04</w:t>
      </w:r>
      <w:r w:rsidR="007C3D9E">
        <w:rPr>
          <w:b w:val="0"/>
          <w:bCs w:val="0"/>
          <w:caps w:val="0"/>
          <w:lang w:val="uk-UA"/>
        </w:rPr>
        <w:t xml:space="preserve"> </w:t>
      </w:r>
      <w:r>
        <w:rPr>
          <w:b w:val="0"/>
          <w:bCs w:val="0"/>
          <w:caps w:val="0"/>
          <w:lang w:val="uk-UA"/>
        </w:rPr>
        <w:t xml:space="preserve">%  - </w:t>
      </w:r>
      <w:r w:rsidRPr="00746B03">
        <w:rPr>
          <w:b w:val="0"/>
          <w:bCs w:val="0"/>
          <w:caps w:val="0"/>
          <w:lang w:val="uk-UA"/>
        </w:rPr>
        <w:t>інші споживачі).</w:t>
      </w:r>
    </w:p>
    <w:p w:rsidR="001A6D55" w:rsidRPr="00746B03" w:rsidRDefault="001A6D55" w:rsidP="002021F4">
      <w:pPr>
        <w:pStyle w:val="a3"/>
        <w:spacing w:line="260" w:lineRule="exact"/>
        <w:ind w:firstLine="0"/>
        <w:jc w:val="left"/>
        <w:rPr>
          <w:b w:val="0"/>
          <w:bCs w:val="0"/>
          <w:caps w:val="0"/>
          <w:lang w:val="uk-UA"/>
        </w:rPr>
      </w:pPr>
    </w:p>
    <w:p w:rsidR="001A6D55" w:rsidRPr="00746B03" w:rsidRDefault="001A6D55" w:rsidP="002021F4">
      <w:pPr>
        <w:pStyle w:val="a3"/>
        <w:spacing w:line="260" w:lineRule="exact"/>
        <w:ind w:firstLine="0"/>
        <w:jc w:val="left"/>
        <w:rPr>
          <w:b w:val="0"/>
          <w:bCs w:val="0"/>
          <w:caps w:val="0"/>
          <w:lang w:val="uk-UA"/>
        </w:rPr>
      </w:pPr>
      <w:r w:rsidRPr="00746B03">
        <w:rPr>
          <w:b w:val="0"/>
          <w:bCs w:val="0"/>
          <w:caps w:val="0"/>
          <w:lang w:val="uk-UA"/>
        </w:rPr>
        <w:t>Кільк</w:t>
      </w:r>
      <w:r w:rsidR="00E44D1D">
        <w:rPr>
          <w:b w:val="0"/>
          <w:bCs w:val="0"/>
          <w:caps w:val="0"/>
          <w:lang w:val="uk-UA"/>
        </w:rPr>
        <w:t>ість годин роботи за 2014р.  3552</w:t>
      </w:r>
      <w:r>
        <w:rPr>
          <w:b w:val="0"/>
          <w:bCs w:val="0"/>
          <w:caps w:val="0"/>
          <w:lang w:val="uk-UA"/>
        </w:rPr>
        <w:t xml:space="preserve"> годин</w:t>
      </w:r>
      <w:r w:rsidRPr="00746B03">
        <w:rPr>
          <w:b w:val="0"/>
          <w:bCs w:val="0"/>
          <w:caps w:val="0"/>
          <w:lang w:val="uk-UA"/>
        </w:rPr>
        <w:t>.</w:t>
      </w:r>
    </w:p>
    <w:p w:rsidR="001A6D55" w:rsidRPr="00746B03" w:rsidRDefault="001A6D55" w:rsidP="002021F4">
      <w:pPr>
        <w:pStyle w:val="a3"/>
        <w:spacing w:line="260" w:lineRule="exact"/>
        <w:ind w:firstLine="0"/>
        <w:jc w:val="left"/>
        <w:rPr>
          <w:b w:val="0"/>
          <w:bCs w:val="0"/>
          <w:caps w:val="0"/>
          <w:lang w:val="uk-UA"/>
        </w:rPr>
      </w:pPr>
    </w:p>
    <w:p w:rsidR="001A6D55" w:rsidRDefault="001A6D55" w:rsidP="002021F4">
      <w:pPr>
        <w:pStyle w:val="a3"/>
        <w:spacing w:line="260" w:lineRule="exact"/>
        <w:ind w:firstLine="0"/>
        <w:jc w:val="left"/>
        <w:rPr>
          <w:b w:val="0"/>
          <w:bCs w:val="0"/>
          <w:caps w:val="0"/>
          <w:lang w:val="uk-UA"/>
        </w:rPr>
      </w:pPr>
      <w:r w:rsidRPr="00746B03">
        <w:rPr>
          <w:b w:val="0"/>
          <w:bCs w:val="0"/>
          <w:caps w:val="0"/>
          <w:lang w:val="uk-UA"/>
        </w:rPr>
        <w:t>Звіт</w:t>
      </w:r>
      <w:r w:rsidR="00E44D1D">
        <w:rPr>
          <w:b w:val="0"/>
          <w:bCs w:val="0"/>
          <w:caps w:val="0"/>
          <w:lang w:val="uk-UA"/>
        </w:rPr>
        <w:t>на інформація за підсумками 2014</w:t>
      </w:r>
      <w:r>
        <w:rPr>
          <w:b w:val="0"/>
          <w:bCs w:val="0"/>
          <w:caps w:val="0"/>
          <w:lang w:val="uk-UA"/>
        </w:rPr>
        <w:t>р:</w:t>
      </w:r>
    </w:p>
    <w:p w:rsidR="001A6D55" w:rsidRPr="00746B03" w:rsidRDefault="001A6D55" w:rsidP="002021F4">
      <w:pPr>
        <w:pStyle w:val="a3"/>
        <w:spacing w:line="260" w:lineRule="exact"/>
        <w:ind w:firstLine="0"/>
        <w:jc w:val="left"/>
        <w:rPr>
          <w:b w:val="0"/>
          <w:bCs w:val="0"/>
          <w:caps w:val="0"/>
          <w:lang w:val="uk-UA"/>
        </w:rPr>
      </w:pPr>
    </w:p>
    <w:p w:rsidR="001A6D55" w:rsidRDefault="00E44D1D" w:rsidP="002021F4">
      <w:pPr>
        <w:pStyle w:val="a3"/>
        <w:numPr>
          <w:ilvl w:val="0"/>
          <w:numId w:val="1"/>
        </w:numPr>
        <w:spacing w:line="260" w:lineRule="exact"/>
        <w:jc w:val="left"/>
        <w:rPr>
          <w:b w:val="0"/>
          <w:bCs w:val="0"/>
          <w:caps w:val="0"/>
          <w:lang w:val="uk-UA"/>
        </w:rPr>
      </w:pPr>
      <w:r>
        <w:rPr>
          <w:b w:val="0"/>
          <w:bCs w:val="0"/>
          <w:caps w:val="0"/>
          <w:lang w:val="uk-UA"/>
        </w:rPr>
        <w:t>питома витрата палива – 195,55</w:t>
      </w:r>
      <w:r w:rsidR="001A6D55" w:rsidRPr="00746B03">
        <w:rPr>
          <w:b w:val="0"/>
          <w:bCs w:val="0"/>
          <w:caps w:val="0"/>
          <w:lang w:val="uk-UA"/>
        </w:rPr>
        <w:t xml:space="preserve"> кг у.</w:t>
      </w:r>
      <w:r w:rsidR="001A6D55">
        <w:rPr>
          <w:b w:val="0"/>
          <w:bCs w:val="0"/>
          <w:caps w:val="0"/>
          <w:lang w:val="uk-UA"/>
        </w:rPr>
        <w:t xml:space="preserve"> </w:t>
      </w:r>
      <w:r w:rsidR="001A6D55" w:rsidRPr="00746B03">
        <w:rPr>
          <w:b w:val="0"/>
          <w:bCs w:val="0"/>
          <w:caps w:val="0"/>
          <w:lang w:val="uk-UA"/>
        </w:rPr>
        <w:t>п./</w:t>
      </w:r>
      <w:proofErr w:type="spellStart"/>
      <w:r w:rsidR="001A6D55" w:rsidRPr="00746B03">
        <w:rPr>
          <w:b w:val="0"/>
          <w:bCs w:val="0"/>
          <w:caps w:val="0"/>
          <w:lang w:val="uk-UA"/>
        </w:rPr>
        <w:t>Гкал</w:t>
      </w:r>
      <w:proofErr w:type="spellEnd"/>
      <w:r w:rsidR="001A6D55" w:rsidRPr="00746B03">
        <w:rPr>
          <w:b w:val="0"/>
          <w:bCs w:val="0"/>
          <w:caps w:val="0"/>
          <w:lang w:val="uk-UA"/>
        </w:rPr>
        <w:t>;</w:t>
      </w:r>
    </w:p>
    <w:p w:rsidR="001A6D55" w:rsidRPr="00746B03" w:rsidRDefault="001A6D55" w:rsidP="002021F4">
      <w:pPr>
        <w:pStyle w:val="a3"/>
        <w:spacing w:line="260" w:lineRule="exact"/>
        <w:ind w:left="720" w:firstLine="0"/>
        <w:jc w:val="left"/>
        <w:rPr>
          <w:b w:val="0"/>
          <w:bCs w:val="0"/>
          <w:caps w:val="0"/>
          <w:lang w:val="uk-UA"/>
        </w:rPr>
      </w:pPr>
    </w:p>
    <w:p w:rsidR="001A6D55" w:rsidRDefault="001A6D55" w:rsidP="002021F4">
      <w:pPr>
        <w:pStyle w:val="a3"/>
        <w:numPr>
          <w:ilvl w:val="0"/>
          <w:numId w:val="1"/>
        </w:numPr>
        <w:spacing w:line="260" w:lineRule="exact"/>
        <w:jc w:val="left"/>
        <w:rPr>
          <w:b w:val="0"/>
          <w:bCs w:val="0"/>
          <w:caps w:val="0"/>
          <w:lang w:val="uk-UA"/>
        </w:rPr>
      </w:pPr>
      <w:r w:rsidRPr="00746B03">
        <w:rPr>
          <w:b w:val="0"/>
          <w:bCs w:val="0"/>
          <w:caps w:val="0"/>
          <w:lang w:val="uk-UA"/>
        </w:rPr>
        <w:t>загальний обсяг виро</w:t>
      </w:r>
      <w:r>
        <w:rPr>
          <w:b w:val="0"/>
          <w:bCs w:val="0"/>
          <w:caps w:val="0"/>
          <w:lang w:val="uk-UA"/>
        </w:rPr>
        <w:t>б</w:t>
      </w:r>
      <w:r w:rsidR="007C3D9E">
        <w:rPr>
          <w:b w:val="0"/>
          <w:bCs w:val="0"/>
          <w:caps w:val="0"/>
          <w:lang w:val="uk-UA"/>
        </w:rPr>
        <w:t xml:space="preserve">леної теплової енергії </w:t>
      </w:r>
      <w:r w:rsidR="00E44D1D">
        <w:rPr>
          <w:b w:val="0"/>
          <w:bCs w:val="0"/>
          <w:caps w:val="0"/>
          <w:lang w:val="uk-UA"/>
        </w:rPr>
        <w:t>– 7149,188</w:t>
      </w:r>
      <w:r w:rsidRPr="00746B03">
        <w:rPr>
          <w:b w:val="0"/>
          <w:bCs w:val="0"/>
          <w:caps w:val="0"/>
          <w:lang w:val="uk-UA"/>
        </w:rPr>
        <w:t xml:space="preserve"> </w:t>
      </w:r>
      <w:proofErr w:type="spellStart"/>
      <w:r w:rsidRPr="00746B03">
        <w:rPr>
          <w:b w:val="0"/>
          <w:bCs w:val="0"/>
          <w:caps w:val="0"/>
          <w:lang w:val="uk-UA"/>
        </w:rPr>
        <w:t>Гкал</w:t>
      </w:r>
      <w:proofErr w:type="spellEnd"/>
      <w:r w:rsidRPr="00746B03">
        <w:rPr>
          <w:b w:val="0"/>
          <w:bCs w:val="0"/>
          <w:caps w:val="0"/>
          <w:lang w:val="uk-UA"/>
        </w:rPr>
        <w:t>;</w:t>
      </w:r>
    </w:p>
    <w:p w:rsidR="001A6D55" w:rsidRDefault="001A6D55" w:rsidP="002021F4">
      <w:pPr>
        <w:pStyle w:val="a5"/>
        <w:rPr>
          <w:b/>
          <w:bCs/>
          <w:caps/>
          <w:lang w:val="uk-UA"/>
        </w:rPr>
      </w:pPr>
    </w:p>
    <w:p w:rsidR="001A6D55" w:rsidRDefault="001A6D55" w:rsidP="002021F4">
      <w:pPr>
        <w:pStyle w:val="a3"/>
        <w:numPr>
          <w:ilvl w:val="0"/>
          <w:numId w:val="1"/>
        </w:numPr>
        <w:spacing w:line="260" w:lineRule="exact"/>
        <w:jc w:val="left"/>
        <w:rPr>
          <w:b w:val="0"/>
          <w:bCs w:val="0"/>
          <w:caps w:val="0"/>
          <w:lang w:val="uk-UA"/>
        </w:rPr>
      </w:pPr>
      <w:r w:rsidRPr="00746B03">
        <w:rPr>
          <w:b w:val="0"/>
          <w:bCs w:val="0"/>
          <w:caps w:val="0"/>
          <w:lang w:val="uk-UA"/>
        </w:rPr>
        <w:t>загальний обсяг с</w:t>
      </w:r>
      <w:r>
        <w:rPr>
          <w:b w:val="0"/>
          <w:bCs w:val="0"/>
          <w:caps w:val="0"/>
          <w:lang w:val="uk-UA"/>
        </w:rPr>
        <w:t>по</w:t>
      </w:r>
      <w:r w:rsidR="007C3D9E">
        <w:rPr>
          <w:b w:val="0"/>
          <w:bCs w:val="0"/>
          <w:caps w:val="0"/>
          <w:lang w:val="uk-UA"/>
        </w:rPr>
        <w:t>ж</w:t>
      </w:r>
      <w:r w:rsidR="00B365C0">
        <w:rPr>
          <w:b w:val="0"/>
          <w:bCs w:val="0"/>
          <w:caps w:val="0"/>
          <w:lang w:val="uk-UA"/>
        </w:rPr>
        <w:t>итого природного газу – 1175,557</w:t>
      </w:r>
      <w:r w:rsidR="007C3D9E">
        <w:rPr>
          <w:b w:val="0"/>
          <w:bCs w:val="0"/>
          <w:caps w:val="0"/>
          <w:lang w:val="uk-UA"/>
        </w:rPr>
        <w:t xml:space="preserve"> тис. куб. м;   або </w:t>
      </w:r>
      <w:r w:rsidRPr="00746B03">
        <w:rPr>
          <w:b w:val="0"/>
          <w:bCs w:val="0"/>
          <w:caps w:val="0"/>
          <w:lang w:val="uk-UA"/>
        </w:rPr>
        <w:t xml:space="preserve"> </w:t>
      </w:r>
      <w:r w:rsidR="007C3D9E">
        <w:rPr>
          <w:b w:val="0"/>
          <w:bCs w:val="0"/>
          <w:caps w:val="0"/>
          <w:lang w:val="uk-UA"/>
        </w:rPr>
        <w:t xml:space="preserve"> </w:t>
      </w:r>
      <w:r w:rsidR="00B365C0">
        <w:rPr>
          <w:b w:val="0"/>
          <w:bCs w:val="0"/>
          <w:caps w:val="0"/>
          <w:lang w:val="uk-UA"/>
        </w:rPr>
        <w:t>1367,255</w:t>
      </w:r>
      <w:r w:rsidRPr="00746B03">
        <w:rPr>
          <w:b w:val="0"/>
          <w:bCs w:val="0"/>
          <w:caps w:val="0"/>
          <w:lang w:val="uk-UA"/>
        </w:rPr>
        <w:t>т.</w:t>
      </w:r>
      <w:r>
        <w:rPr>
          <w:b w:val="0"/>
          <w:bCs w:val="0"/>
          <w:caps w:val="0"/>
          <w:lang w:val="uk-UA"/>
        </w:rPr>
        <w:t xml:space="preserve"> </w:t>
      </w:r>
      <w:r w:rsidRPr="00746B03">
        <w:rPr>
          <w:b w:val="0"/>
          <w:bCs w:val="0"/>
          <w:caps w:val="0"/>
          <w:lang w:val="uk-UA"/>
        </w:rPr>
        <w:t>у.</w:t>
      </w:r>
      <w:r>
        <w:rPr>
          <w:b w:val="0"/>
          <w:bCs w:val="0"/>
          <w:caps w:val="0"/>
          <w:lang w:val="uk-UA"/>
        </w:rPr>
        <w:t xml:space="preserve"> </w:t>
      </w:r>
      <w:r w:rsidRPr="00746B03">
        <w:rPr>
          <w:b w:val="0"/>
          <w:bCs w:val="0"/>
          <w:caps w:val="0"/>
          <w:lang w:val="uk-UA"/>
        </w:rPr>
        <w:t>п.</w:t>
      </w:r>
    </w:p>
    <w:p w:rsidR="001A6D55" w:rsidRDefault="001A6D55" w:rsidP="002021F4">
      <w:pPr>
        <w:pStyle w:val="a5"/>
        <w:rPr>
          <w:b/>
          <w:bCs/>
          <w:caps/>
          <w:lang w:val="uk-UA"/>
        </w:rPr>
      </w:pPr>
    </w:p>
    <w:p w:rsidR="001A6D55" w:rsidRDefault="001A6D55" w:rsidP="002021F4">
      <w:pPr>
        <w:pStyle w:val="a3"/>
        <w:numPr>
          <w:ilvl w:val="0"/>
          <w:numId w:val="1"/>
        </w:numPr>
        <w:spacing w:line="260" w:lineRule="exact"/>
        <w:jc w:val="left"/>
        <w:rPr>
          <w:b w:val="0"/>
          <w:bCs w:val="0"/>
          <w:caps w:val="0"/>
          <w:lang w:val="uk-UA"/>
        </w:rPr>
      </w:pPr>
      <w:r w:rsidRPr="00746B03">
        <w:rPr>
          <w:b w:val="0"/>
          <w:bCs w:val="0"/>
          <w:caps w:val="0"/>
          <w:lang w:val="uk-UA"/>
        </w:rPr>
        <w:t>середньочасове тепл</w:t>
      </w:r>
      <w:r w:rsidR="00E44D1D">
        <w:rPr>
          <w:b w:val="0"/>
          <w:bCs w:val="0"/>
          <w:caps w:val="0"/>
          <w:lang w:val="uk-UA"/>
        </w:rPr>
        <w:t>ове навантаження котельні – 2,01</w:t>
      </w:r>
      <w:r w:rsidRPr="00746B03">
        <w:rPr>
          <w:b w:val="0"/>
          <w:bCs w:val="0"/>
          <w:caps w:val="0"/>
          <w:lang w:val="uk-UA"/>
        </w:rPr>
        <w:t xml:space="preserve"> </w:t>
      </w:r>
      <w:proofErr w:type="spellStart"/>
      <w:r w:rsidRPr="00746B03">
        <w:rPr>
          <w:b w:val="0"/>
          <w:bCs w:val="0"/>
          <w:caps w:val="0"/>
          <w:lang w:val="uk-UA"/>
        </w:rPr>
        <w:t>Гкал</w:t>
      </w:r>
      <w:proofErr w:type="spellEnd"/>
      <w:r w:rsidRPr="00746B03">
        <w:rPr>
          <w:b w:val="0"/>
          <w:bCs w:val="0"/>
          <w:caps w:val="0"/>
          <w:lang w:val="uk-UA"/>
        </w:rPr>
        <w:t>/г.</w:t>
      </w:r>
    </w:p>
    <w:p w:rsidR="001354BB" w:rsidRDefault="001354BB" w:rsidP="001354BB">
      <w:pPr>
        <w:pStyle w:val="a3"/>
        <w:spacing w:line="260" w:lineRule="exact"/>
        <w:jc w:val="left"/>
        <w:rPr>
          <w:b w:val="0"/>
          <w:bCs w:val="0"/>
          <w:caps w:val="0"/>
          <w:lang w:val="uk-UA"/>
        </w:rPr>
      </w:pPr>
    </w:p>
    <w:p w:rsidR="001354BB" w:rsidRDefault="001354BB" w:rsidP="001354BB">
      <w:pPr>
        <w:pStyle w:val="a3"/>
        <w:spacing w:line="260" w:lineRule="exact"/>
        <w:jc w:val="left"/>
        <w:rPr>
          <w:b w:val="0"/>
          <w:bCs w:val="0"/>
          <w:caps w:val="0"/>
          <w:lang w:val="uk-UA"/>
        </w:rPr>
      </w:pPr>
    </w:p>
    <w:p w:rsidR="001354BB" w:rsidRDefault="001354BB" w:rsidP="001354BB">
      <w:pPr>
        <w:pStyle w:val="a3"/>
        <w:spacing w:line="260" w:lineRule="exact"/>
        <w:jc w:val="left"/>
        <w:rPr>
          <w:b w:val="0"/>
          <w:bCs w:val="0"/>
          <w:caps w:val="0"/>
          <w:lang w:val="uk-UA"/>
        </w:rPr>
      </w:pPr>
    </w:p>
    <w:p w:rsidR="001354BB" w:rsidRDefault="00C2450A" w:rsidP="001354BB">
      <w:pPr>
        <w:pStyle w:val="a3"/>
        <w:spacing w:line="260" w:lineRule="exact"/>
        <w:jc w:val="left"/>
        <w:rPr>
          <w:b w:val="0"/>
          <w:bCs w:val="0"/>
          <w:caps w:val="0"/>
          <w:lang w:val="uk-UA"/>
        </w:rPr>
      </w:pPr>
      <w:r>
        <w:rPr>
          <w:b w:val="0"/>
          <w:bCs w:val="0"/>
          <w:caps w:val="0"/>
          <w:lang w:val="uk-UA"/>
        </w:rPr>
        <w:t xml:space="preserve">Максимальний  термін </w:t>
      </w:r>
      <w:r w:rsidR="001354BB">
        <w:rPr>
          <w:b w:val="0"/>
          <w:bCs w:val="0"/>
          <w:caps w:val="0"/>
          <w:lang w:val="uk-UA"/>
        </w:rPr>
        <w:t xml:space="preserve"> окупності </w:t>
      </w:r>
      <w:r w:rsidR="00606053">
        <w:rPr>
          <w:b w:val="0"/>
          <w:bCs w:val="0"/>
          <w:caps w:val="0"/>
          <w:lang w:val="uk-UA"/>
        </w:rPr>
        <w:t xml:space="preserve">  </w:t>
      </w:r>
      <w:r w:rsidR="001354BB">
        <w:rPr>
          <w:b w:val="0"/>
          <w:bCs w:val="0"/>
          <w:caps w:val="0"/>
          <w:lang w:val="uk-UA"/>
        </w:rPr>
        <w:t xml:space="preserve">(у порівнянні з нормативними умовами роботи)  складе  </w:t>
      </w:r>
      <w:r>
        <w:rPr>
          <w:b w:val="0"/>
          <w:bCs w:val="0"/>
          <w:caps w:val="0"/>
          <w:lang w:val="uk-UA"/>
        </w:rPr>
        <w:t>0,74рік  або  8,68 місяців.</w:t>
      </w:r>
    </w:p>
    <w:p w:rsidR="001A6D55" w:rsidRDefault="001A6D55" w:rsidP="002021F4">
      <w:pPr>
        <w:pStyle w:val="a5"/>
        <w:rPr>
          <w:b/>
          <w:bCs/>
          <w:caps/>
          <w:lang w:val="uk-UA"/>
        </w:rPr>
      </w:pPr>
    </w:p>
    <w:sectPr w:rsidR="001A6D55" w:rsidSect="007C3D9E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10A8F"/>
    <w:multiLevelType w:val="hybridMultilevel"/>
    <w:tmpl w:val="05281842"/>
    <w:lvl w:ilvl="0" w:tplc="353E1D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75E5459"/>
    <w:multiLevelType w:val="multilevel"/>
    <w:tmpl w:val="38603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  <w:bCs/>
        <w:sz w:val="32"/>
        <w:szCs w:val="32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/>
        <w:bCs/>
        <w:sz w:val="32"/>
        <w:szCs w:val="32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/>
        <w:bCs/>
        <w:sz w:val="32"/>
        <w:szCs w:val="32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/>
        <w:bCs/>
        <w:sz w:val="32"/>
        <w:szCs w:val="32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/>
        <w:bCs/>
        <w:sz w:val="32"/>
        <w:szCs w:val="32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/>
        <w:bCs/>
        <w:sz w:val="32"/>
        <w:szCs w:val="32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/>
        <w:bCs/>
        <w:sz w:val="32"/>
        <w:szCs w:val="32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/>
        <w:bCs/>
        <w:sz w:val="32"/>
        <w:szCs w:val="3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D8E"/>
    <w:rsid w:val="00005049"/>
    <w:rsid w:val="00054D8E"/>
    <w:rsid w:val="001354BB"/>
    <w:rsid w:val="001639EB"/>
    <w:rsid w:val="001742B5"/>
    <w:rsid w:val="001A6D55"/>
    <w:rsid w:val="001C2F2A"/>
    <w:rsid w:val="002021F4"/>
    <w:rsid w:val="00206B56"/>
    <w:rsid w:val="003008FE"/>
    <w:rsid w:val="003045B7"/>
    <w:rsid w:val="00323975"/>
    <w:rsid w:val="00355EB3"/>
    <w:rsid w:val="004B05C5"/>
    <w:rsid w:val="004C7380"/>
    <w:rsid w:val="00532D90"/>
    <w:rsid w:val="0058282E"/>
    <w:rsid w:val="00591195"/>
    <w:rsid w:val="00606053"/>
    <w:rsid w:val="00635979"/>
    <w:rsid w:val="0069661E"/>
    <w:rsid w:val="00746B03"/>
    <w:rsid w:val="007700CC"/>
    <w:rsid w:val="007C3D9E"/>
    <w:rsid w:val="0099788B"/>
    <w:rsid w:val="00A154FC"/>
    <w:rsid w:val="00B365C0"/>
    <w:rsid w:val="00B54326"/>
    <w:rsid w:val="00C2450A"/>
    <w:rsid w:val="00CE1366"/>
    <w:rsid w:val="00E16371"/>
    <w:rsid w:val="00E35951"/>
    <w:rsid w:val="00E44D1D"/>
    <w:rsid w:val="00F313BF"/>
    <w:rsid w:val="00F81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D8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54D8E"/>
    <w:pPr>
      <w:widowControl w:val="0"/>
    </w:pPr>
    <w:rPr>
      <w:rFonts w:ascii="Times New Roman" w:eastAsia="Times New Roman" w:hAnsi="Times New Roman"/>
    </w:rPr>
  </w:style>
  <w:style w:type="paragraph" w:styleId="a3">
    <w:name w:val="Body Text Indent"/>
    <w:basedOn w:val="a"/>
    <w:link w:val="a4"/>
    <w:uiPriority w:val="99"/>
    <w:rsid w:val="00054D8E"/>
    <w:pPr>
      <w:ind w:firstLine="851"/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54D8E"/>
    <w:rPr>
      <w:rFonts w:ascii="Times New Roman" w:hAnsi="Times New Roman" w:cs="Times New Roman"/>
      <w:b/>
      <w:bCs/>
      <w:caps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054D8E"/>
    <w:pPr>
      <w:ind w:left="708"/>
    </w:pPr>
  </w:style>
  <w:style w:type="character" w:customStyle="1" w:styleId="a6">
    <w:name w:val="Основной текст_"/>
    <w:link w:val="10"/>
    <w:uiPriority w:val="99"/>
    <w:locked/>
    <w:rsid w:val="00B54326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6"/>
    <w:uiPriority w:val="99"/>
    <w:rsid w:val="00B54326"/>
    <w:pPr>
      <w:shd w:val="clear" w:color="auto" w:fill="FFFFFF"/>
      <w:spacing w:before="300" w:after="300" w:line="322" w:lineRule="exact"/>
      <w:ind w:hanging="380"/>
    </w:pPr>
    <w:rPr>
      <w:rFonts w:eastAsia="Calibri"/>
      <w:sz w:val="27"/>
      <w:szCs w:val="27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80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Pc11</dc:creator>
  <cp:keywords/>
  <dc:description/>
  <cp:lastModifiedBy>User</cp:lastModifiedBy>
  <cp:revision>12</cp:revision>
  <cp:lastPrinted>2014-10-17T18:45:00Z</cp:lastPrinted>
  <dcterms:created xsi:type="dcterms:W3CDTF">2014-10-12T11:21:00Z</dcterms:created>
  <dcterms:modified xsi:type="dcterms:W3CDTF">2015-12-03T12:00:00Z</dcterms:modified>
</cp:coreProperties>
</file>