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B1" w:rsidRPr="006146B1" w:rsidRDefault="006146B1" w:rsidP="006146B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noProof/>
          <w:color w:val="2A2928"/>
          <w:sz w:val="24"/>
          <w:szCs w:val="24"/>
          <w:lang w:val="ru-UA" w:eastAsia="ru-UA"/>
        </w:rPr>
        <w:drawing>
          <wp:inline distT="0" distB="0" distL="0" distR="0" wp14:anchorId="06810539" wp14:editId="7877FABA">
            <wp:extent cx="533400" cy="711200"/>
            <wp:effectExtent l="0" t="0" r="0" b="0"/>
            <wp:docPr id="4" name="Рисунок 4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6B1" w:rsidRPr="006146B1" w:rsidRDefault="006146B1" w:rsidP="006146B1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6"/>
          <w:szCs w:val="36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36"/>
          <w:szCs w:val="36"/>
          <w:lang w:val="ru-UA" w:eastAsia="ru-UA"/>
        </w:rPr>
        <w:t>МІНІСТЕРСТВО АГРАРНОЇ ПОЛІТИКИ ТА ПРОДОВОЛЬСТВА УКРАЇНИ</w:t>
      </w:r>
    </w:p>
    <w:p w:rsidR="006146B1" w:rsidRPr="006146B1" w:rsidRDefault="006146B1" w:rsidP="006146B1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6"/>
          <w:szCs w:val="36"/>
          <w:lang w:val="ru-UA" w:eastAsia="ru-UA"/>
        </w:rPr>
      </w:pPr>
    </w:p>
    <w:p w:rsidR="006146B1" w:rsidRPr="006146B1" w:rsidRDefault="006146B1" w:rsidP="006146B1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6"/>
          <w:szCs w:val="36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36"/>
          <w:szCs w:val="36"/>
          <w:lang w:val="ru-UA" w:eastAsia="ru-UA"/>
        </w:rPr>
        <w:t>НАКАЗ</w:t>
      </w:r>
    </w:p>
    <w:p w:rsidR="006146B1" w:rsidRPr="006146B1" w:rsidRDefault="006146B1" w:rsidP="006146B1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6146B1" w:rsidRPr="006146B1" w:rsidTr="006146B1">
        <w:trPr>
          <w:tblCellSpacing w:w="22" w:type="dxa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6B1" w:rsidRPr="006146B1" w:rsidRDefault="006146B1" w:rsidP="006146B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ru-UA" w:eastAsia="ru-UA"/>
              </w:rPr>
            </w:pPr>
            <w:r w:rsidRPr="006146B1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val="ru-UA" w:eastAsia="ru-UA"/>
              </w:rPr>
              <w:t>30.09.2021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6B1" w:rsidRPr="006146B1" w:rsidRDefault="006146B1" w:rsidP="006146B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ru-UA" w:eastAsia="ru-UA"/>
              </w:rPr>
            </w:pPr>
            <w:r w:rsidRPr="006146B1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val="ru-UA" w:eastAsia="ru-UA"/>
              </w:rPr>
              <w:t xml:space="preserve">м. </w:t>
            </w:r>
            <w:proofErr w:type="spellStart"/>
            <w:r w:rsidRPr="006146B1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val="ru-UA" w:eastAsia="ru-UA"/>
              </w:rPr>
              <w:t>Київ</w:t>
            </w:r>
            <w:proofErr w:type="spellEnd"/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6B1" w:rsidRPr="006146B1" w:rsidRDefault="006146B1" w:rsidP="006146B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ru-UA" w:eastAsia="ru-UA"/>
              </w:rPr>
            </w:pPr>
            <w:r w:rsidRPr="006146B1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val="ru-UA" w:eastAsia="ru-UA"/>
              </w:rPr>
              <w:t>N 236</w:t>
            </w:r>
          </w:p>
        </w:tc>
      </w:tr>
    </w:tbl>
    <w:p w:rsidR="006146B1" w:rsidRDefault="006146B1" w:rsidP="006146B1">
      <w:pPr>
        <w:shd w:val="clear" w:color="auto" w:fill="FFFFFF"/>
        <w:spacing w:before="240" w:after="0" w:line="360" w:lineRule="atLeast"/>
        <w:jc w:val="center"/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</w:pPr>
      <w:proofErr w:type="spellStart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>Зареєстровано</w:t>
      </w:r>
      <w:proofErr w:type="spellEnd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 xml:space="preserve"> в </w:t>
      </w:r>
      <w:proofErr w:type="spellStart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>Міністерстві</w:t>
      </w:r>
      <w:proofErr w:type="spellEnd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>юстиції</w:t>
      </w:r>
      <w:proofErr w:type="spellEnd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>України</w:t>
      </w:r>
      <w:proofErr w:type="spellEnd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br/>
        <w:t xml:space="preserve">12 </w:t>
      </w:r>
      <w:proofErr w:type="spellStart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>жовтня</w:t>
      </w:r>
      <w:proofErr w:type="spellEnd"/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 xml:space="preserve"> 2021 р. за N 1330/36952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</w:p>
    <w:p w:rsidR="006146B1" w:rsidRDefault="006146B1" w:rsidP="006146B1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Про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затвердження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 форм заявки на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отримання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державної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під</w:t>
      </w:r>
      <w:bookmarkStart w:id="0" w:name="_GoBack"/>
      <w:bookmarkEnd w:id="0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тримки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виробників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картоплі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,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реєстру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 та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форми</w:t>
      </w:r>
      <w:proofErr w:type="spellEnd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  <w:t>звітності</w:t>
      </w:r>
      <w:proofErr w:type="spellEnd"/>
    </w:p>
    <w:p w:rsidR="006146B1" w:rsidRPr="006146B1" w:rsidRDefault="006146B1" w:rsidP="006146B1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val="ru-UA" w:eastAsia="ru-UA"/>
        </w:rPr>
      </w:pP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Відповідно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до пункту 8 Порядку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використання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коштів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,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передбачених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у державному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бюджеті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для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державної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підтримки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виробників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картоплі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,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затвердженого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 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fldChar w:fldCharType="begin"/>
      </w: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instrText xml:space="preserve"> HYPERLINK "http://search.ligazakon.ua/l_doc2.nsf/link1/KP211008.html" \t "_top" </w:instrText>
      </w: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fldChar w:fldCharType="separate"/>
      </w:r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>постановою</w:t>
      </w:r>
      <w:proofErr w:type="spellEnd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>Кабінету</w:t>
      </w:r>
      <w:proofErr w:type="spellEnd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>Міністрів</w:t>
      </w:r>
      <w:proofErr w:type="spellEnd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>України</w:t>
      </w:r>
      <w:proofErr w:type="spellEnd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>від</w:t>
      </w:r>
      <w:proofErr w:type="spellEnd"/>
      <w:r w:rsidRPr="006146B1"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  <w:t xml:space="preserve"> 22 вересня 2021 року N 1008</w:t>
      </w: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fldChar w:fldCharType="end"/>
      </w: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,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b/>
          <w:bCs/>
          <w:color w:val="2A2928"/>
          <w:sz w:val="24"/>
          <w:szCs w:val="24"/>
          <w:lang w:val="ru-UA" w:eastAsia="ru-UA"/>
        </w:rPr>
        <w:t>НАКАЗУЮ: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1.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Затвердити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такі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,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що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додаються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: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1) форму заявки на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отримання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державної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підтримки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виробників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картоплі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;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2) форму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реєстру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сільськогосподарських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товаровиробників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,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яким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нараховано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бюджетні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кошти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для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надання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компенсації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нового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будівництва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об'єктів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;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3) форму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інформації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про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об'єкти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, за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які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одержані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кошти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,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передбачені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в державному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бюджеті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за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програмою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"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Фінансова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підтримка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сільгосптоваровиробників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" та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використовуються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для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надання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державної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підтримки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виробників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картоплі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.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2. Департаменту аграрного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розвитку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забезпечити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в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установленому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порядку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подання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цього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наказу на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державну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реєстрацію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до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Міністерства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юстиції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України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.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3.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Цей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наказ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набирає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чинності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з дня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його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офіційного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опублікування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.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ind w:firstLine="426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4. Контроль за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виконанням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цього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наказу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покласти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на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першого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заступника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Міністра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 xml:space="preserve"> Тараса </w:t>
      </w:r>
      <w:proofErr w:type="spellStart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Висоцького</w:t>
      </w:r>
      <w:proofErr w:type="spellEnd"/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.</w:t>
      </w:r>
    </w:p>
    <w:p w:rsidR="006146B1" w:rsidRPr="006146B1" w:rsidRDefault="006146B1" w:rsidP="006146B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</w:pPr>
      <w:r w:rsidRPr="006146B1">
        <w:rPr>
          <w:rFonts w:ascii="Arial" w:eastAsia="Times New Roman" w:hAnsi="Arial" w:cs="Arial"/>
          <w:color w:val="2A2928"/>
          <w:sz w:val="24"/>
          <w:szCs w:val="24"/>
          <w:lang w:val="ru-UA" w:eastAsia="ru-UA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46B1" w:rsidRPr="006146B1" w:rsidTr="006146B1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6B1" w:rsidRPr="006146B1" w:rsidRDefault="006146B1" w:rsidP="006146B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ru-UA" w:eastAsia="ru-UA"/>
              </w:rPr>
            </w:pPr>
            <w:proofErr w:type="spellStart"/>
            <w:r w:rsidRPr="006146B1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val="ru-UA" w:eastAsia="ru-UA"/>
              </w:rPr>
              <w:t>Міністр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6B1" w:rsidRPr="006146B1" w:rsidRDefault="006146B1" w:rsidP="006146B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val="ru-UA" w:eastAsia="ru-UA"/>
              </w:rPr>
            </w:pPr>
            <w:r w:rsidRPr="006146B1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val="ru-UA" w:eastAsia="ru-UA"/>
              </w:rPr>
              <w:t>Роман ЛЕЩЕНКО</w:t>
            </w:r>
          </w:p>
        </w:tc>
      </w:tr>
    </w:tbl>
    <w:p w:rsidR="00D0576A" w:rsidRPr="006146B1" w:rsidRDefault="00D0576A" w:rsidP="00614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576A" w:rsidRPr="006146B1" w:rsidSect="006146B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B1"/>
    <w:rsid w:val="006146B1"/>
    <w:rsid w:val="00D0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B80E"/>
  <w15:chartTrackingRefBased/>
  <w15:docId w15:val="{5E402F35-8696-4B1B-9549-FE41132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2021-10-26T08:34:00Z</dcterms:created>
  <dcterms:modified xsi:type="dcterms:W3CDTF">2021-10-26T08:38:00Z</dcterms:modified>
</cp:coreProperties>
</file>