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B426F1" w:rsidTr="00B426F1">
        <w:trPr>
          <w:tblCellSpacing w:w="22" w:type="dxa"/>
        </w:trPr>
        <w:tc>
          <w:tcPr>
            <w:tcW w:w="5000" w:type="pct"/>
            <w:hideMark/>
          </w:tcPr>
          <w:p w:rsidR="00B426F1" w:rsidRDefault="00B426F1" w:rsidP="00B426F1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B426F1" w:rsidRDefault="00B426F1" w:rsidP="00B426F1">
      <w:pPr>
        <w:rPr>
          <w:sz w:val="22"/>
          <w:szCs w:val="22"/>
        </w:rPr>
      </w:pPr>
    </w:p>
    <w:p w:rsidR="00B426F1" w:rsidRDefault="00B426F1" w:rsidP="00B426F1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426F1" w:rsidRPr="00B426F1" w:rsidTr="00B426F1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B426F1" w:rsidRDefault="00B426F1" w:rsidP="00B426F1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B426F1" w:rsidRDefault="00B426F1" w:rsidP="00B426F1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12.07.17р._№_123-Р__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_12.07.17р.____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35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E563A6" w:rsidRDefault="00D12D2A" w:rsidP="00E563A6">
      <w:pPr>
        <w:pStyle w:val="3"/>
        <w:jc w:val="center"/>
      </w:pPr>
      <w:r>
        <w:t>Паспорт</w:t>
      </w:r>
    </w:p>
    <w:p w:rsidR="00E22011" w:rsidRDefault="00D12D2A" w:rsidP="00E563A6">
      <w:pPr>
        <w:pStyle w:val="3"/>
        <w:jc w:val="center"/>
      </w:pPr>
      <w:r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6310</w:t>
            </w:r>
            <w:r>
              <w:t>___</w:t>
            </w:r>
            <w:r w:rsidRPr="001A220D">
              <w:rPr>
                <w:u w:val="single"/>
              </w:rPr>
              <w:t>0490</w:t>
            </w:r>
            <w:r>
              <w:t>___</w:t>
            </w:r>
            <w:r>
              <w:rPr>
                <w:u w:val="single"/>
              </w:rPr>
              <w:t>Реалізація заходів щодо інвестиційного розвитку території_____</w:t>
            </w:r>
            <w:r>
              <w:t>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 w:rsidR="0051348A">
              <w:rPr>
                <w:b/>
                <w:u w:val="single"/>
              </w:rPr>
              <w:t>4676901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31396C">
              <w:rPr>
                <w:b/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6F332C">
              <w:rPr>
                <w:b/>
                <w:u w:val="single"/>
              </w:rPr>
              <w:t>4</w:t>
            </w:r>
            <w:r w:rsidR="0051348A">
              <w:rPr>
                <w:b/>
                <w:u w:val="single"/>
              </w:rPr>
              <w:t>676901</w:t>
            </w:r>
            <w:r w:rsidR="006F332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51348A" w:rsidRPr="0031396C" w:rsidRDefault="00D12D2A" w:rsidP="0051348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</w:t>
            </w:r>
            <w:r w:rsidR="0051348A">
              <w:rPr>
                <w:b/>
                <w:sz w:val="24"/>
                <w:szCs w:val="24"/>
                <w:u w:val="single"/>
                <w:lang w:eastAsia="uk-UA"/>
              </w:rPr>
              <w:t xml:space="preserve">,  </w:t>
            </w:r>
            <w:r w:rsidR="0051348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51348A">
              <w:rPr>
                <w:b/>
                <w:sz w:val="24"/>
                <w:szCs w:val="24"/>
                <w:u w:val="single"/>
                <w:lang w:eastAsia="uk-UA"/>
              </w:rPr>
              <w:t>29</w:t>
            </w:r>
            <w:r w:rsidR="0051348A"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51348A">
              <w:rPr>
                <w:b/>
                <w:sz w:val="24"/>
                <w:szCs w:val="24"/>
                <w:u w:val="single"/>
                <w:lang w:eastAsia="uk-UA"/>
              </w:rPr>
              <w:t>6</w:t>
            </w:r>
            <w:r w:rsidR="0051348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51348A">
              <w:rPr>
                <w:b/>
                <w:sz w:val="24"/>
                <w:szCs w:val="24"/>
                <w:u w:val="single"/>
                <w:lang w:eastAsia="uk-UA"/>
              </w:rPr>
              <w:t>683/38</w:t>
            </w:r>
            <w:r w:rsidR="0051348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внесення змін до рішення сесії міської ради від 22.12.2016 р. № 466/26 «Про міський бюджет на 2017 рік</w:t>
            </w:r>
            <w:r w:rsidR="0051348A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</w:p>
          <w:p w:rsidR="00E22011" w:rsidRDefault="00D12D2A" w:rsidP="007969CF">
            <w:pPr>
              <w:pStyle w:val="a3"/>
            </w:pPr>
            <w:r w:rsidRPr="00D91E5B">
              <w:lastRenderedPageBreak/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Забезпечення розвитку інфраструктури території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337"/>
        <w:gridCol w:w="792"/>
        <w:gridCol w:w="671"/>
        <w:gridCol w:w="671"/>
        <w:gridCol w:w="1005"/>
        <w:gridCol w:w="338"/>
        <w:gridCol w:w="1234"/>
        <w:gridCol w:w="864"/>
        <w:gridCol w:w="940"/>
        <w:gridCol w:w="672"/>
        <w:gridCol w:w="1497"/>
        <w:gridCol w:w="799"/>
        <w:gridCol w:w="1147"/>
        <w:gridCol w:w="915"/>
        <w:gridCol w:w="1053"/>
        <w:gridCol w:w="918"/>
        <w:gridCol w:w="313"/>
        <w:gridCol w:w="778"/>
      </w:tblGrid>
      <w:tr w:rsidR="00D12D2A" w:rsidRPr="00D91E5B" w:rsidTr="00E22011">
        <w:trPr>
          <w:gridAfter w:val="2"/>
          <w:wAfter w:w="299" w:type="pct"/>
          <w:tblCellSpacing w:w="22" w:type="dxa"/>
          <w:jc w:val="center"/>
        </w:trPr>
        <w:tc>
          <w:tcPr>
            <w:tcW w:w="58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4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E22011">
        <w:trPr>
          <w:gridAfter w:val="2"/>
          <w:wAfter w:w="299" w:type="pct"/>
          <w:tblCellSpacing w:w="22" w:type="dxa"/>
          <w:jc w:val="center"/>
        </w:trPr>
        <w:tc>
          <w:tcPr>
            <w:tcW w:w="58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5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94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</w:tr>
      <w:tr w:rsidR="00D12D2A" w:rsidRPr="0031396C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05" w:type="pct"/>
          <w:tblCellSpacing w:w="22" w:type="dxa"/>
          <w:jc w:val="center"/>
        </w:trPr>
        <w:tc>
          <w:tcPr>
            <w:tcW w:w="4851" w:type="pct"/>
            <w:gridSpan w:val="17"/>
          </w:tcPr>
          <w:p w:rsidR="00E22011" w:rsidRDefault="00E22011" w:rsidP="000C5FCC">
            <w:pPr>
              <w:pStyle w:val="a3"/>
              <w:jc w:val="both"/>
              <w:rPr>
                <w:sz w:val="22"/>
                <w:szCs w:val="22"/>
              </w:rPr>
            </w:pPr>
          </w:p>
          <w:p w:rsidR="000C5FCC" w:rsidRDefault="00D12D2A" w:rsidP="000C5FCC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0C5FCC" w:rsidRPr="0031396C" w:rsidRDefault="000C5FCC" w:rsidP="000C5FCC">
            <w:pPr>
              <w:pStyle w:val="a3"/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</w:t>
            </w: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4C05B5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0490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70287C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4F5053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4C05B5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4F5053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</w:tr>
      <w:tr w:rsidR="004C05B5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>
            <w:pPr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BB308D" w:rsidRDefault="004C05B5" w:rsidP="004263B1">
            <w:pPr>
              <w:pStyle w:val="a3"/>
              <w:rPr>
                <w:sz w:val="22"/>
                <w:szCs w:val="22"/>
                <w:u w:val="single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Default="004C05B5" w:rsidP="006C349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624512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Default="004C05B5" w:rsidP="004F505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624512</w:t>
            </w:r>
          </w:p>
        </w:tc>
      </w:tr>
      <w:tr w:rsidR="004C05B5" w:rsidRPr="0031396C" w:rsidTr="00E22011">
        <w:trPr>
          <w:gridAfter w:val="3"/>
          <w:wAfter w:w="562" w:type="pct"/>
          <w:tblCellSpacing w:w="22" w:type="dxa"/>
          <w:jc w:val="center"/>
        </w:trPr>
        <w:tc>
          <w:tcPr>
            <w:tcW w:w="36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0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7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BB2FE5">
            <w:pPr>
              <w:pStyle w:val="a3"/>
              <w:jc w:val="center"/>
            </w:pPr>
            <w:r>
              <w:rPr>
                <w:sz w:val="22"/>
                <w:szCs w:val="22"/>
              </w:rPr>
              <w:t>4676901</w:t>
            </w:r>
          </w:p>
        </w:tc>
        <w:tc>
          <w:tcPr>
            <w:tcW w:w="6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4F5053">
            <w:pPr>
              <w:pStyle w:val="a3"/>
              <w:jc w:val="center"/>
            </w:pPr>
            <w:r>
              <w:rPr>
                <w:sz w:val="22"/>
                <w:szCs w:val="22"/>
              </w:rPr>
              <w:t>4676901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E22011" w:rsidRDefault="00E22011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E563A6" w:rsidRPr="0031396C" w:rsidRDefault="00D12D2A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lastRenderedPageBreak/>
              <w:t>Регіональна цільова програма 1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</w:tr>
      <w:tr w:rsidR="00D12D2A" w:rsidRPr="0031396C" w:rsidTr="00E22011">
        <w:trPr>
          <w:gridAfter w:val="1"/>
          <w:wAfter w:w="191" w:type="pct"/>
          <w:tblCellSpacing w:w="22" w:type="dxa"/>
          <w:jc w:val="center"/>
        </w:trPr>
        <w:tc>
          <w:tcPr>
            <w:tcW w:w="1952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75"/>
        <w:gridCol w:w="77"/>
        <w:gridCol w:w="130"/>
        <w:gridCol w:w="130"/>
        <w:gridCol w:w="50"/>
        <w:gridCol w:w="242"/>
        <w:gridCol w:w="862"/>
        <w:gridCol w:w="650"/>
        <w:gridCol w:w="880"/>
        <w:gridCol w:w="1070"/>
        <w:gridCol w:w="919"/>
        <w:gridCol w:w="89"/>
        <w:gridCol w:w="89"/>
        <w:gridCol w:w="678"/>
        <w:gridCol w:w="1026"/>
        <w:gridCol w:w="89"/>
        <w:gridCol w:w="919"/>
        <w:gridCol w:w="88"/>
        <w:gridCol w:w="678"/>
        <w:gridCol w:w="1070"/>
        <w:gridCol w:w="963"/>
        <w:gridCol w:w="89"/>
        <w:gridCol w:w="1165"/>
        <w:gridCol w:w="49"/>
        <w:gridCol w:w="89"/>
        <w:gridCol w:w="1209"/>
        <w:gridCol w:w="49"/>
        <w:gridCol w:w="1378"/>
        <w:gridCol w:w="58"/>
        <w:gridCol w:w="89"/>
        <w:gridCol w:w="294"/>
      </w:tblGrid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 w:rsidR="008066B2"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 xml:space="preserve"> (</w:t>
            </w:r>
            <w:proofErr w:type="spellStart"/>
            <w:r w:rsidR="00B81ED4">
              <w:rPr>
                <w:snapToGrid w:val="0"/>
                <w:sz w:val="22"/>
                <w:szCs w:val="22"/>
                <w:lang w:val="ru-RU"/>
              </w:rPr>
              <w:t>артезіанської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B81ED4">
              <w:rPr>
                <w:snapToGrid w:val="0"/>
                <w:sz w:val="22"/>
                <w:szCs w:val="22"/>
                <w:lang w:val="ru-RU"/>
              </w:rPr>
              <w:t>свердловини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>)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Default="00D12D2A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рік</w:t>
            </w:r>
            <w:proofErr w:type="spellEnd"/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будівництва</w:t>
            </w:r>
            <w:proofErr w:type="spellEnd"/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E22011" w:rsidRPr="0031396C" w:rsidRDefault="00E22011" w:rsidP="00E2201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1A220D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  <w:r w:rsidR="008066B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8066B2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308D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r w:rsidR="00D12D2A"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="00D12D2A"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B81ED4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</w:t>
            </w:r>
            <w:r w:rsidR="00B81ED4">
              <w:rPr>
                <w:sz w:val="22"/>
                <w:szCs w:val="22"/>
              </w:rPr>
              <w:t>,</w:t>
            </w:r>
            <w:r w:rsidRPr="0031396C">
              <w:rPr>
                <w:sz w:val="22"/>
                <w:szCs w:val="22"/>
              </w:rPr>
              <w:t>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rPr>
                <w:snapToGrid w:val="0"/>
                <w:sz w:val="22"/>
                <w:szCs w:val="22"/>
                <w:lang w:val="ru-RU"/>
              </w:rPr>
              <w:t>на 1 кв.м.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lastRenderedPageBreak/>
              <w:t>будівництв</w:t>
            </w:r>
            <w:r>
              <w:rPr>
                <w:snapToGrid w:val="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 xml:space="preserve">Тис.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B81E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будівництва порівняно з попереднім роком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308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обсягу будівництва порівняно з попереднім роком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BB308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="004263B1">
              <w:rPr>
                <w:sz w:val="22"/>
                <w:szCs w:val="22"/>
                <w:u w:val="single"/>
              </w:rPr>
              <w:t>.</w:t>
            </w:r>
            <w:r w:rsidR="004263B1" w:rsidRPr="0031396C">
              <w:rPr>
                <w:sz w:val="22"/>
                <w:szCs w:val="22"/>
              </w:rPr>
              <w:t xml:space="preserve"> Забезпечення </w:t>
            </w:r>
            <w:r w:rsidR="004263B1"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 w:rsidR="004263B1">
              <w:rPr>
                <w:snapToGrid w:val="0"/>
                <w:sz w:val="22"/>
                <w:szCs w:val="22"/>
              </w:rPr>
              <w:t>і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</w:t>
            </w:r>
            <w:r w:rsidR="004263B1">
              <w:rPr>
                <w:sz w:val="22"/>
                <w:szCs w:val="22"/>
              </w:rPr>
              <w:t>об’єктів інфраструктури міста</w:t>
            </w:r>
            <w:r w:rsidR="004263B1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Каховки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рік</w:t>
            </w:r>
            <w:proofErr w:type="spellEnd"/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B81ED4" w:rsidRDefault="004C05B5" w:rsidP="00DF0987">
            <w:pPr>
              <w:pStyle w:val="a3"/>
              <w:jc w:val="center"/>
            </w:pPr>
            <w:r w:rsidRPr="00B81ED4">
              <w:t>3543389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 w:rsidR="004263B1">
              <w:rPr>
                <w:snapToGrid w:val="0"/>
                <w:sz w:val="22"/>
                <w:szCs w:val="22"/>
              </w:rPr>
              <w:t>ї об</w:t>
            </w:r>
            <w:r w:rsidR="00B81ED4">
              <w:rPr>
                <w:sz w:val="22"/>
                <w:szCs w:val="22"/>
              </w:rPr>
              <w:t>’</w:t>
            </w:r>
            <w:r w:rsidR="004263B1">
              <w:rPr>
                <w:snapToGrid w:val="0"/>
                <w:sz w:val="22"/>
                <w:szCs w:val="22"/>
              </w:rPr>
              <w:t>єктів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FB3424" w:rsidP="00DF0987">
            <w:pPr>
              <w:pStyle w:val="a3"/>
              <w:jc w:val="center"/>
            </w:pPr>
            <w:r>
              <w:t>22000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 xml:space="preserve">Кількість </w:t>
            </w:r>
            <w:r w:rsidR="004263B1">
              <w:rPr>
                <w:snapToGrid w:val="0"/>
                <w:sz w:val="22"/>
                <w:szCs w:val="22"/>
              </w:rPr>
              <w:t xml:space="preserve">об’єктів, які планується </w:t>
            </w:r>
            <w:r w:rsidRPr="0031396C">
              <w:rPr>
                <w:snapToGrid w:val="0"/>
                <w:sz w:val="22"/>
                <w:szCs w:val="22"/>
              </w:rPr>
              <w:t>реконстру</w:t>
            </w:r>
            <w:r w:rsidR="004263B1">
              <w:rPr>
                <w:snapToGrid w:val="0"/>
                <w:sz w:val="22"/>
                <w:szCs w:val="22"/>
              </w:rPr>
              <w:t>ювати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</w:rPr>
            </w:pPr>
            <w:r>
              <w:t>проектно-кошторисна документація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8066B2" w:rsidRDefault="00BB308D" w:rsidP="004263B1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 xml:space="preserve">одного </w:t>
            </w:r>
            <w:proofErr w:type="spellStart"/>
            <w:r w:rsidR="004263B1">
              <w:rPr>
                <w:snapToGrid w:val="0"/>
                <w:sz w:val="22"/>
                <w:szCs w:val="22"/>
                <w:lang w:val="ru-RU"/>
              </w:rPr>
              <w:t>об</w:t>
            </w:r>
            <w:r w:rsidR="004263B1"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4263B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r w:rsidR="00BB308D"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="00BB308D"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0C5FCC">
            <w:pPr>
              <w:pStyle w:val="a3"/>
              <w:jc w:val="center"/>
            </w:pPr>
            <w:r>
              <w:t>136</w:t>
            </w:r>
            <w:r w:rsidR="000C5FCC">
              <w:t>,3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4263B1" w:rsidRDefault="004263B1" w:rsidP="004263B1">
            <w:pPr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 xml:space="preserve">Середні витрати на 1 кв. </w:t>
            </w:r>
            <w:r>
              <w:rPr>
                <w:snapToGrid w:val="0"/>
                <w:sz w:val="22"/>
                <w:szCs w:val="22"/>
              </w:rPr>
              <w:t xml:space="preserve">м </w:t>
            </w:r>
            <w:r w:rsidRPr="004263B1">
              <w:rPr>
                <w:snapToGrid w:val="0"/>
                <w:sz w:val="22"/>
                <w:szCs w:val="22"/>
              </w:rPr>
              <w:t xml:space="preserve"> реконструкці</w:t>
            </w:r>
            <w:r>
              <w:rPr>
                <w:snapToGrid w:val="0"/>
                <w:sz w:val="22"/>
                <w:szCs w:val="22"/>
              </w:rPr>
              <w:t>ї</w:t>
            </w:r>
            <w:r w:rsidRPr="004263B1">
              <w:rPr>
                <w:snapToGrid w:val="0"/>
                <w:sz w:val="22"/>
                <w:szCs w:val="22"/>
              </w:rPr>
              <w:t xml:space="preserve"> об</w:t>
            </w:r>
            <w:r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proofErr w:type="spellStart"/>
            <w:r w:rsidRPr="004263B1">
              <w:rPr>
                <w:snapToGrid w:val="0"/>
                <w:sz w:val="22"/>
                <w:szCs w:val="22"/>
              </w:rPr>
              <w:t>єкта</w:t>
            </w:r>
            <w:proofErr w:type="spellEnd"/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63B1" w:rsidRPr="0031396C" w:rsidRDefault="000C5FCC" w:rsidP="00DF0987">
            <w:pPr>
              <w:pStyle w:val="a3"/>
              <w:jc w:val="center"/>
            </w:pPr>
            <w:r>
              <w:t>0,</w:t>
            </w:r>
            <w:r w:rsidR="00FB3424">
              <w:t>161</w:t>
            </w: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  <w:r w:rsidR="004263B1">
              <w:rPr>
                <w:snapToGrid w:val="0"/>
                <w:sz w:val="22"/>
                <w:szCs w:val="22"/>
              </w:rPr>
              <w:t xml:space="preserve"> реконструкції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4263B1" w:rsidRDefault="00BB308D" w:rsidP="00BB2FE5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t>100</w:t>
            </w: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реконструкції порівняно з попереднім роком</w:t>
            </w:r>
            <w:r w:rsidR="000C5FCC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-64,86</w:t>
            </w: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736676" w:rsidRDefault="00736676" w:rsidP="00BB2FE5">
            <w:pPr>
              <w:rPr>
                <w:snapToGrid w:val="0"/>
              </w:rPr>
            </w:pPr>
            <w:r w:rsidRPr="00736676">
              <w:rPr>
                <w:snapToGrid w:val="0"/>
              </w:rPr>
              <w:t>0316310</w:t>
            </w: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C6413F">
            <w:pPr>
              <w:pStyle w:val="a3"/>
              <w:jc w:val="center"/>
            </w:pP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проектування </w:t>
            </w:r>
            <w:proofErr w:type="spellStart"/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>
              <w:rPr>
                <w:snapToGrid w:val="0"/>
                <w:sz w:val="22"/>
                <w:szCs w:val="22"/>
              </w:rPr>
              <w:t>і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об’єктів інфраструктури міста</w:t>
            </w:r>
            <w:r>
              <w:rPr>
                <w:snapToGrid w:val="0"/>
                <w:sz w:val="22"/>
                <w:szCs w:val="22"/>
              </w:rPr>
              <w:t xml:space="preserve"> Каховки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C6413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E22011" w:rsidRPr="0031396C" w:rsidRDefault="00E22011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рік</w:t>
            </w:r>
            <w:proofErr w:type="spellEnd"/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C6413F">
            <w:pPr>
              <w:pStyle w:val="a3"/>
              <w:jc w:val="center"/>
            </w:pPr>
            <w:r>
              <w:t>391512</w:t>
            </w: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736676">
            <w:pPr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Кількість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проектів для реконструкції об’єктів 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736676" w:rsidRPr="0031396C" w:rsidRDefault="00E22011" w:rsidP="00E22011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9C76BE" w:rsidP="00C6413F">
            <w:pPr>
              <w:pStyle w:val="a3"/>
              <w:jc w:val="center"/>
            </w:pPr>
            <w:r>
              <w:t>12</w:t>
            </w:r>
          </w:p>
        </w:tc>
      </w:tr>
      <w:tr w:rsidR="00736676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9C76BE" w:rsidRDefault="00736676" w:rsidP="00303A8F">
            <w:pPr>
              <w:rPr>
                <w:b/>
              </w:rPr>
            </w:pPr>
            <w:r w:rsidRPr="009C76BE">
              <w:rPr>
                <w:b/>
              </w:rPr>
              <w:t>2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розробку одного проекту для реконструкції </w:t>
            </w:r>
            <w:r>
              <w:rPr>
                <w:sz w:val="22"/>
                <w:szCs w:val="22"/>
              </w:rPr>
              <w:t>об’єкту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0C5FC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0C5F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9C76BE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Рівень готовності проектної документації  реконструкції об’єктів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5B19D1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C05B5" w:rsidRPr="0031396C" w:rsidTr="00E22011">
        <w:trPr>
          <w:gridBefore w:val="1"/>
          <w:gridAfter w:val="4"/>
          <w:wBefore w:w="2" w:type="pct"/>
          <w:wAfter w:w="564" w:type="pct"/>
          <w:tblCellSpacing w:w="22" w:type="dxa"/>
          <w:jc w:val="center"/>
        </w:trPr>
        <w:tc>
          <w:tcPr>
            <w:tcW w:w="138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03A8F"/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BB2FE5">
            <w:pPr>
              <w:rPr>
                <w:b/>
                <w:snapToGrid w:val="0"/>
              </w:rPr>
            </w:pPr>
          </w:p>
        </w:tc>
        <w:tc>
          <w:tcPr>
            <w:tcW w:w="11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проектної документації  реконструкції об’єктів порівняно з попереднім роком</w:t>
            </w:r>
          </w:p>
        </w:tc>
        <w:tc>
          <w:tcPr>
            <w:tcW w:w="89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4263B1" w:rsidRDefault="004C05B5" w:rsidP="004F5053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6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0C5FCC" w:rsidP="004F505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4C05B5">
              <w:rPr>
                <w:sz w:val="22"/>
                <w:szCs w:val="22"/>
              </w:rPr>
              <w:t>20,0</w:t>
            </w:r>
          </w:p>
        </w:tc>
      </w:tr>
      <w:tr w:rsidR="004C05B5" w:rsidRPr="0031396C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3"/>
          <w:wBefore w:w="26" w:type="pct"/>
          <w:wAfter w:w="120" w:type="pct"/>
          <w:tblCellSpacing w:w="22" w:type="dxa"/>
          <w:jc w:val="center"/>
        </w:trPr>
        <w:tc>
          <w:tcPr>
            <w:tcW w:w="4797" w:type="pct"/>
            <w:gridSpan w:val="27"/>
          </w:tcPr>
          <w:p w:rsidR="00E22011" w:rsidRDefault="00E22011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4C05B5" w:rsidRPr="0031396C" w:rsidRDefault="004C05B5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C05B5" w:rsidRPr="0031396C" w:rsidRDefault="004C05B5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91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1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3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lastRenderedPageBreak/>
              <w:t xml:space="preserve">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 xml:space="preserve">ний </w:t>
            </w:r>
            <w:r w:rsidRPr="0031396C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/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E22011">
        <w:trPr>
          <w:gridBefore w:val="3"/>
          <w:gridAfter w:val="5"/>
          <w:wBefore w:w="51" w:type="pct"/>
          <w:wAfter w:w="580" w:type="pct"/>
          <w:tblCellSpacing w:w="22" w:type="dxa"/>
          <w:jc w:val="center"/>
        </w:trPr>
        <w:tc>
          <w:tcPr>
            <w:tcW w:w="16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D91E5B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4"/>
          <w:gridAfter w:val="2"/>
          <w:wBefore w:w="94" w:type="pct"/>
          <w:wAfter w:w="99" w:type="pct"/>
          <w:tblCellSpacing w:w="22" w:type="dxa"/>
          <w:jc w:val="center"/>
        </w:trPr>
        <w:tc>
          <w:tcPr>
            <w:tcW w:w="4750" w:type="pct"/>
            <w:gridSpan w:val="26"/>
          </w:tcPr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</w:t>
            </w:r>
            <w:r w:rsidR="00E22011">
              <w:t>____</w:t>
            </w:r>
            <w:r w:rsidRPr="00D91E5B">
              <w:t>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C05B5" w:rsidRPr="00D91E5B" w:rsidRDefault="004C05B5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E22011" w:rsidRPr="00D91E5B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83" w:type="pct"/>
          <w:tblCellSpacing w:w="22" w:type="dxa"/>
          <w:jc w:val="center"/>
        </w:trPr>
        <w:tc>
          <w:tcPr>
            <w:tcW w:w="1659" w:type="pct"/>
            <w:gridSpan w:val="12"/>
          </w:tcPr>
          <w:p w:rsidR="00E22011" w:rsidRDefault="00E22011" w:rsidP="00543C91">
            <w:pPr>
              <w:pStyle w:val="a3"/>
            </w:pPr>
          </w:p>
          <w:p w:rsidR="00E22011" w:rsidRDefault="00E22011" w:rsidP="00543C91">
            <w:pPr>
              <w:pStyle w:val="a3"/>
            </w:pPr>
          </w:p>
          <w:p w:rsidR="00E22011" w:rsidRPr="00D91E5B" w:rsidRDefault="00E22011" w:rsidP="00543C91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00" w:type="pct"/>
            <w:gridSpan w:val="4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65" w:type="pct"/>
            <w:gridSpan w:val="9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06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83" w:type="pct"/>
          <w:tblCellSpacing w:w="22" w:type="dxa"/>
          <w:jc w:val="center"/>
        </w:trPr>
        <w:tc>
          <w:tcPr>
            <w:tcW w:w="1659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ПОГОДЖЕНО: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665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06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E22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83" w:type="pct"/>
          <w:tblCellSpacing w:w="22" w:type="dxa"/>
          <w:jc w:val="center"/>
        </w:trPr>
        <w:tc>
          <w:tcPr>
            <w:tcW w:w="1659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65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06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E220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5"/>
          <w:wBefore w:w="137" w:type="pct"/>
          <w:tblCellSpacing w:w="22" w:type="dxa"/>
        </w:trPr>
        <w:tc>
          <w:tcPr>
            <w:tcW w:w="3786" w:type="pct"/>
            <w:gridSpan w:val="19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  <w:tc>
          <w:tcPr>
            <w:tcW w:w="1020" w:type="pct"/>
            <w:gridSpan w:val="8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2B8F"/>
    <w:rsid w:val="000A51EF"/>
    <w:rsid w:val="000C5FCC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C3853"/>
    <w:rsid w:val="001E0D17"/>
    <w:rsid w:val="001F252B"/>
    <w:rsid w:val="00217AF4"/>
    <w:rsid w:val="00220BD1"/>
    <w:rsid w:val="00226121"/>
    <w:rsid w:val="00256CFA"/>
    <w:rsid w:val="002611AE"/>
    <w:rsid w:val="002647E1"/>
    <w:rsid w:val="00273B99"/>
    <w:rsid w:val="00292F31"/>
    <w:rsid w:val="002974AB"/>
    <w:rsid w:val="002A38AF"/>
    <w:rsid w:val="002A791F"/>
    <w:rsid w:val="002D7B9B"/>
    <w:rsid w:val="00303A8F"/>
    <w:rsid w:val="0031396C"/>
    <w:rsid w:val="003163D5"/>
    <w:rsid w:val="0032152D"/>
    <w:rsid w:val="00322189"/>
    <w:rsid w:val="00326A61"/>
    <w:rsid w:val="00327845"/>
    <w:rsid w:val="00327EAD"/>
    <w:rsid w:val="00342A87"/>
    <w:rsid w:val="00352554"/>
    <w:rsid w:val="0037784B"/>
    <w:rsid w:val="003827B1"/>
    <w:rsid w:val="003857DE"/>
    <w:rsid w:val="003A7984"/>
    <w:rsid w:val="003C5498"/>
    <w:rsid w:val="003D4FB0"/>
    <w:rsid w:val="003D74BB"/>
    <w:rsid w:val="003E77FD"/>
    <w:rsid w:val="004263B1"/>
    <w:rsid w:val="00434865"/>
    <w:rsid w:val="00476BEB"/>
    <w:rsid w:val="004879F1"/>
    <w:rsid w:val="004A247A"/>
    <w:rsid w:val="004C05B5"/>
    <w:rsid w:val="004D6B1B"/>
    <w:rsid w:val="004E56B2"/>
    <w:rsid w:val="004F3794"/>
    <w:rsid w:val="00512F44"/>
    <w:rsid w:val="0051348A"/>
    <w:rsid w:val="00514AB3"/>
    <w:rsid w:val="00526690"/>
    <w:rsid w:val="00536492"/>
    <w:rsid w:val="0055790D"/>
    <w:rsid w:val="00561DEC"/>
    <w:rsid w:val="0057598A"/>
    <w:rsid w:val="005C1D93"/>
    <w:rsid w:val="005C5FD2"/>
    <w:rsid w:val="005F3BA5"/>
    <w:rsid w:val="006474FB"/>
    <w:rsid w:val="00670C7D"/>
    <w:rsid w:val="006A19FE"/>
    <w:rsid w:val="006B03C5"/>
    <w:rsid w:val="006C3496"/>
    <w:rsid w:val="006C604F"/>
    <w:rsid w:val="006F332C"/>
    <w:rsid w:val="0070287C"/>
    <w:rsid w:val="00723CA5"/>
    <w:rsid w:val="00736676"/>
    <w:rsid w:val="00737346"/>
    <w:rsid w:val="0073739A"/>
    <w:rsid w:val="00743214"/>
    <w:rsid w:val="00757F22"/>
    <w:rsid w:val="00764FAE"/>
    <w:rsid w:val="00786B3E"/>
    <w:rsid w:val="007969CF"/>
    <w:rsid w:val="007C3FF1"/>
    <w:rsid w:val="007C4AFE"/>
    <w:rsid w:val="007E3107"/>
    <w:rsid w:val="007E431D"/>
    <w:rsid w:val="007F2F0D"/>
    <w:rsid w:val="008066B2"/>
    <w:rsid w:val="00807700"/>
    <w:rsid w:val="00827B0A"/>
    <w:rsid w:val="00831EFD"/>
    <w:rsid w:val="008A526F"/>
    <w:rsid w:val="008B7C36"/>
    <w:rsid w:val="008F5B4B"/>
    <w:rsid w:val="009061E1"/>
    <w:rsid w:val="00934A0C"/>
    <w:rsid w:val="00945343"/>
    <w:rsid w:val="00964536"/>
    <w:rsid w:val="009B6554"/>
    <w:rsid w:val="009C7418"/>
    <w:rsid w:val="009C76BE"/>
    <w:rsid w:val="009E29C5"/>
    <w:rsid w:val="00A036DE"/>
    <w:rsid w:val="00A05986"/>
    <w:rsid w:val="00A113AD"/>
    <w:rsid w:val="00A26151"/>
    <w:rsid w:val="00A8478E"/>
    <w:rsid w:val="00AE11B5"/>
    <w:rsid w:val="00B0008E"/>
    <w:rsid w:val="00B426F1"/>
    <w:rsid w:val="00B81ED4"/>
    <w:rsid w:val="00B8200A"/>
    <w:rsid w:val="00B972CC"/>
    <w:rsid w:val="00BA3CC4"/>
    <w:rsid w:val="00BB2FE5"/>
    <w:rsid w:val="00BB308D"/>
    <w:rsid w:val="00BC7288"/>
    <w:rsid w:val="00BD3D4A"/>
    <w:rsid w:val="00C105F4"/>
    <w:rsid w:val="00C42D95"/>
    <w:rsid w:val="00C54320"/>
    <w:rsid w:val="00C659A0"/>
    <w:rsid w:val="00C9785F"/>
    <w:rsid w:val="00CB4BDD"/>
    <w:rsid w:val="00CE43DF"/>
    <w:rsid w:val="00CF5747"/>
    <w:rsid w:val="00D12D2A"/>
    <w:rsid w:val="00D30321"/>
    <w:rsid w:val="00D347A8"/>
    <w:rsid w:val="00D36345"/>
    <w:rsid w:val="00D91E5B"/>
    <w:rsid w:val="00D927D6"/>
    <w:rsid w:val="00DA3E0C"/>
    <w:rsid w:val="00DB1416"/>
    <w:rsid w:val="00DC260E"/>
    <w:rsid w:val="00DE55F5"/>
    <w:rsid w:val="00DF0987"/>
    <w:rsid w:val="00E015D6"/>
    <w:rsid w:val="00E02D6F"/>
    <w:rsid w:val="00E10AA8"/>
    <w:rsid w:val="00E22011"/>
    <w:rsid w:val="00E30DEE"/>
    <w:rsid w:val="00E3772F"/>
    <w:rsid w:val="00E42663"/>
    <w:rsid w:val="00E52664"/>
    <w:rsid w:val="00E563A6"/>
    <w:rsid w:val="00EB11B5"/>
    <w:rsid w:val="00EC65E1"/>
    <w:rsid w:val="00EE0C36"/>
    <w:rsid w:val="00F07180"/>
    <w:rsid w:val="00F10359"/>
    <w:rsid w:val="00F11063"/>
    <w:rsid w:val="00F228C2"/>
    <w:rsid w:val="00F57D19"/>
    <w:rsid w:val="00F75CC5"/>
    <w:rsid w:val="00F969D4"/>
    <w:rsid w:val="00FA04E2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5634C-FC84-44F2-B702-CC895D7F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8</Pages>
  <Words>911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63</cp:revision>
  <cp:lastPrinted>2017-07-04T06:22:00Z</cp:lastPrinted>
  <dcterms:created xsi:type="dcterms:W3CDTF">2016-09-21T08:46:00Z</dcterms:created>
  <dcterms:modified xsi:type="dcterms:W3CDTF">2017-08-15T05:56:00Z</dcterms:modified>
</cp:coreProperties>
</file>